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539C" w14:textId="77777777" w:rsidR="00C52DAC" w:rsidRPr="002A7DCC" w:rsidRDefault="00C52DAC" w:rsidP="00C52DAC">
      <w:pPr>
        <w:rPr>
          <w:rFonts w:eastAsia="標楷體"/>
          <w:b/>
        </w:rPr>
      </w:pPr>
      <w:r w:rsidRPr="002A7DCC">
        <w:rPr>
          <w:rFonts w:eastAsia="標楷體" w:hint="eastAsia"/>
          <w:b/>
        </w:rPr>
        <w:t>附件四</w:t>
      </w:r>
    </w:p>
    <w:p w14:paraId="53C76A0D" w14:textId="77777777" w:rsidR="00C52DAC" w:rsidRPr="002A7DCC" w:rsidRDefault="00C52DAC" w:rsidP="00C52DAC">
      <w:pPr>
        <w:spacing w:line="42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2A7DCC">
        <w:rPr>
          <w:rFonts w:eastAsia="標楷體"/>
          <w:b/>
          <w:color w:val="000000" w:themeColor="text1"/>
          <w:sz w:val="32"/>
          <w:szCs w:val="32"/>
        </w:rPr>
        <w:t>中</w:t>
      </w:r>
      <w:proofErr w:type="gramStart"/>
      <w:r w:rsidRPr="002A7DCC">
        <w:rPr>
          <w:rFonts w:eastAsia="標楷體"/>
          <w:b/>
          <w:color w:val="000000" w:themeColor="text1"/>
          <w:sz w:val="32"/>
          <w:szCs w:val="32"/>
        </w:rPr>
        <w:t>臺</w:t>
      </w:r>
      <w:proofErr w:type="gramEnd"/>
      <w:r w:rsidRPr="002A7DCC">
        <w:rPr>
          <w:rFonts w:eastAsia="標楷體"/>
          <w:b/>
          <w:color w:val="000000" w:themeColor="text1"/>
          <w:sz w:val="32"/>
          <w:szCs w:val="32"/>
        </w:rPr>
        <w:t>科技大學</w:t>
      </w:r>
      <w:r w:rsidRPr="002A7DCC">
        <w:rPr>
          <w:rFonts w:eastAsia="標楷體" w:hint="eastAsia"/>
          <w:b/>
          <w:color w:val="000000" w:themeColor="text1"/>
          <w:sz w:val="32"/>
          <w:szCs w:val="32"/>
        </w:rPr>
        <w:t>英檢證照免修</w:t>
      </w:r>
      <w:r w:rsidRPr="002A7DCC">
        <w:rPr>
          <w:rFonts w:eastAsia="標楷體"/>
          <w:b/>
          <w:color w:val="000000" w:themeColor="text1"/>
          <w:sz w:val="32"/>
          <w:szCs w:val="32"/>
        </w:rPr>
        <w:t>英</w:t>
      </w:r>
      <w:r w:rsidRPr="002A7DCC">
        <w:rPr>
          <w:rFonts w:eastAsia="標楷體" w:hint="eastAsia"/>
          <w:b/>
          <w:color w:val="000000" w:themeColor="text1"/>
          <w:sz w:val="32"/>
          <w:szCs w:val="32"/>
        </w:rPr>
        <w:t>文</w:t>
      </w:r>
      <w:r w:rsidRPr="002A7DCC">
        <w:rPr>
          <w:rFonts w:eastAsia="標楷體"/>
          <w:b/>
          <w:color w:val="000000" w:themeColor="text1"/>
          <w:sz w:val="32"/>
          <w:szCs w:val="32"/>
        </w:rPr>
        <w:t>學分實施要點</w:t>
      </w:r>
    </w:p>
    <w:p w14:paraId="243C6185" w14:textId="77777777" w:rsidR="00C52DAC" w:rsidRPr="002A7DCC" w:rsidRDefault="00C52DAC" w:rsidP="00C52DAC">
      <w:pPr>
        <w:spacing w:beforeLines="100" w:before="360" w:line="240" w:lineRule="exact"/>
        <w:jc w:val="right"/>
        <w:rPr>
          <w:rFonts w:eastAsia="標楷體"/>
          <w:color w:val="000000" w:themeColor="text1"/>
          <w:sz w:val="20"/>
        </w:rPr>
      </w:pPr>
      <w:r w:rsidRPr="002A7DCC">
        <w:rPr>
          <w:rFonts w:eastAsia="標楷體"/>
          <w:color w:val="000000" w:themeColor="text1"/>
          <w:sz w:val="20"/>
        </w:rPr>
        <w:t>96.</w:t>
      </w:r>
      <w:r w:rsidRPr="002A7DCC">
        <w:rPr>
          <w:rFonts w:eastAsia="標楷體" w:hint="eastAsia"/>
          <w:color w:val="000000" w:themeColor="text1"/>
          <w:sz w:val="20"/>
        </w:rPr>
        <w:t>0</w:t>
      </w:r>
      <w:r w:rsidRPr="002A7DCC">
        <w:rPr>
          <w:rFonts w:eastAsia="標楷體"/>
          <w:color w:val="000000" w:themeColor="text1"/>
          <w:sz w:val="20"/>
        </w:rPr>
        <w:t>1.11</w:t>
      </w:r>
      <w:r w:rsidRPr="002A7DCC">
        <w:rPr>
          <w:rFonts w:eastAsia="標楷體"/>
          <w:color w:val="000000" w:themeColor="text1"/>
          <w:sz w:val="20"/>
        </w:rPr>
        <w:t>語言中心會議通過</w:t>
      </w:r>
    </w:p>
    <w:p w14:paraId="3B75FB44" w14:textId="77777777" w:rsidR="00C52DAC" w:rsidRPr="002A7DCC" w:rsidRDefault="00C52DAC" w:rsidP="00C52DAC">
      <w:pPr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2A7DCC">
        <w:rPr>
          <w:rFonts w:eastAsia="標楷體"/>
          <w:color w:val="000000" w:themeColor="text1"/>
          <w:sz w:val="20"/>
        </w:rPr>
        <w:t>96.</w:t>
      </w:r>
      <w:r w:rsidRPr="002A7DCC">
        <w:rPr>
          <w:rFonts w:eastAsia="標楷體" w:hint="eastAsia"/>
          <w:color w:val="000000" w:themeColor="text1"/>
          <w:sz w:val="20"/>
        </w:rPr>
        <w:t>0</w:t>
      </w:r>
      <w:r w:rsidRPr="002A7DCC">
        <w:rPr>
          <w:rFonts w:eastAsia="標楷體"/>
          <w:color w:val="000000" w:themeColor="text1"/>
          <w:sz w:val="20"/>
        </w:rPr>
        <w:t>1.25</w:t>
      </w:r>
      <w:r w:rsidRPr="002A7DCC">
        <w:rPr>
          <w:rFonts w:eastAsia="標楷體"/>
          <w:color w:val="000000" w:themeColor="text1"/>
          <w:sz w:val="20"/>
        </w:rPr>
        <w:t>教務會議通過</w:t>
      </w:r>
    </w:p>
    <w:p w14:paraId="38353246" w14:textId="77777777" w:rsidR="00C52DAC" w:rsidRPr="002A7DCC" w:rsidRDefault="00C52DAC" w:rsidP="00C52DAC">
      <w:pPr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2A7DCC">
        <w:rPr>
          <w:rFonts w:eastAsia="標楷體" w:hint="eastAsia"/>
          <w:color w:val="000000" w:themeColor="text1"/>
          <w:sz w:val="20"/>
        </w:rPr>
        <w:t>96.09.15</w:t>
      </w:r>
      <w:r w:rsidRPr="002A7DCC">
        <w:rPr>
          <w:rFonts w:eastAsia="標楷體"/>
          <w:color w:val="000000" w:themeColor="text1"/>
          <w:sz w:val="20"/>
        </w:rPr>
        <w:t>語言中心會議通過</w:t>
      </w:r>
      <w:r w:rsidRPr="002A7DCC">
        <w:rPr>
          <w:rFonts w:eastAsia="標楷體"/>
          <w:color w:val="000000" w:themeColor="text1"/>
          <w:sz w:val="20"/>
        </w:rPr>
        <w:t xml:space="preserve"> </w:t>
      </w:r>
    </w:p>
    <w:p w14:paraId="6BD687B6" w14:textId="77777777" w:rsidR="00C52DAC" w:rsidRPr="002A7DCC" w:rsidRDefault="00C52DAC" w:rsidP="00C52DAC">
      <w:pPr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2A7DCC">
        <w:rPr>
          <w:rFonts w:eastAsia="標楷體" w:hint="eastAsia"/>
          <w:color w:val="000000" w:themeColor="text1"/>
          <w:sz w:val="20"/>
        </w:rPr>
        <w:t>97.10.07</w:t>
      </w:r>
      <w:r w:rsidRPr="002A7DCC">
        <w:rPr>
          <w:rFonts w:eastAsia="標楷體"/>
          <w:color w:val="000000" w:themeColor="text1"/>
          <w:sz w:val="20"/>
        </w:rPr>
        <w:t>語言中心會議通過</w:t>
      </w:r>
    </w:p>
    <w:p w14:paraId="20213A9E" w14:textId="77777777" w:rsidR="00C52DAC" w:rsidRPr="002A7DCC" w:rsidRDefault="00C52DAC" w:rsidP="00C52DAC">
      <w:pPr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2A7DCC">
        <w:rPr>
          <w:rFonts w:eastAsia="標楷體" w:hint="eastAsia"/>
          <w:color w:val="000000" w:themeColor="text1"/>
          <w:sz w:val="20"/>
        </w:rPr>
        <w:t>97.11.19</w:t>
      </w:r>
      <w:r w:rsidRPr="002A7DCC">
        <w:rPr>
          <w:rFonts w:eastAsia="標楷體" w:hint="eastAsia"/>
          <w:color w:val="000000" w:themeColor="text1"/>
          <w:sz w:val="20"/>
        </w:rPr>
        <w:t>教務</w:t>
      </w:r>
      <w:r w:rsidRPr="002A7DCC">
        <w:rPr>
          <w:rFonts w:eastAsia="標楷體"/>
          <w:color w:val="000000" w:themeColor="text1"/>
          <w:sz w:val="20"/>
        </w:rPr>
        <w:t>會議通過</w:t>
      </w:r>
    </w:p>
    <w:p w14:paraId="35D28FA6" w14:textId="77777777" w:rsidR="00C52DAC" w:rsidRPr="002A7DCC" w:rsidRDefault="00C52DAC" w:rsidP="00C52DAC">
      <w:pPr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2A7DCC">
        <w:rPr>
          <w:rFonts w:eastAsia="標楷體" w:hint="eastAsia"/>
          <w:color w:val="000000" w:themeColor="text1"/>
          <w:sz w:val="20"/>
        </w:rPr>
        <w:t>98.01.22</w:t>
      </w:r>
      <w:r w:rsidRPr="002A7DCC">
        <w:rPr>
          <w:rFonts w:eastAsia="標楷體" w:hint="eastAsia"/>
          <w:color w:val="000000" w:themeColor="text1"/>
          <w:sz w:val="20"/>
        </w:rPr>
        <w:t>語言中心會議通過</w:t>
      </w:r>
    </w:p>
    <w:p w14:paraId="69DD9B62" w14:textId="77777777" w:rsidR="00C52DAC" w:rsidRPr="002A7DCC" w:rsidRDefault="00C52DAC" w:rsidP="00C52DAC">
      <w:pPr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2A7DCC">
        <w:rPr>
          <w:rFonts w:eastAsia="標楷體" w:hint="eastAsia"/>
          <w:color w:val="000000" w:themeColor="text1"/>
          <w:sz w:val="20"/>
        </w:rPr>
        <w:t>98.04.22</w:t>
      </w:r>
      <w:r w:rsidRPr="002A7DCC">
        <w:rPr>
          <w:rFonts w:eastAsia="標楷體" w:hint="eastAsia"/>
          <w:color w:val="000000" w:themeColor="text1"/>
          <w:sz w:val="20"/>
        </w:rPr>
        <w:t>教務</w:t>
      </w:r>
      <w:r w:rsidRPr="002A7DCC">
        <w:rPr>
          <w:rFonts w:eastAsia="標楷體"/>
          <w:color w:val="000000" w:themeColor="text1"/>
          <w:sz w:val="20"/>
        </w:rPr>
        <w:t>會議通過</w:t>
      </w:r>
    </w:p>
    <w:p w14:paraId="759EF4C3" w14:textId="77777777" w:rsidR="00C52DAC" w:rsidRPr="002A7DCC" w:rsidRDefault="00C52DAC" w:rsidP="00C52DAC">
      <w:pPr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2A7DCC">
        <w:rPr>
          <w:rFonts w:eastAsia="標楷體" w:hint="eastAsia"/>
          <w:color w:val="000000" w:themeColor="text1"/>
          <w:sz w:val="20"/>
        </w:rPr>
        <w:t>99.03.30</w:t>
      </w:r>
      <w:r w:rsidRPr="002A7DCC">
        <w:rPr>
          <w:rFonts w:eastAsia="標楷體" w:hint="eastAsia"/>
          <w:color w:val="000000" w:themeColor="text1"/>
          <w:sz w:val="20"/>
        </w:rPr>
        <w:t>語言中心會議通過</w:t>
      </w:r>
    </w:p>
    <w:p w14:paraId="6E20C7D6" w14:textId="77777777" w:rsidR="00C52DAC" w:rsidRPr="002A7DCC" w:rsidRDefault="00C52DAC" w:rsidP="00C52DAC">
      <w:pPr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2A7DCC">
        <w:rPr>
          <w:rFonts w:eastAsia="標楷體" w:hint="eastAsia"/>
          <w:color w:val="000000" w:themeColor="text1"/>
          <w:sz w:val="20"/>
        </w:rPr>
        <w:t>99.04.28</w:t>
      </w:r>
      <w:r w:rsidRPr="002A7DCC">
        <w:rPr>
          <w:rFonts w:eastAsia="標楷體" w:hint="eastAsia"/>
          <w:color w:val="000000" w:themeColor="text1"/>
          <w:sz w:val="20"/>
        </w:rPr>
        <w:t>教務會議通過</w:t>
      </w:r>
    </w:p>
    <w:p w14:paraId="7A9F4544" w14:textId="77777777" w:rsidR="00C52DAC" w:rsidRPr="002A7DCC" w:rsidRDefault="00C52DAC" w:rsidP="00C52DAC">
      <w:pPr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2A7DCC">
        <w:rPr>
          <w:rFonts w:eastAsia="標楷體" w:hint="eastAsia"/>
          <w:color w:val="000000" w:themeColor="text1"/>
          <w:sz w:val="20"/>
        </w:rPr>
        <w:t>104.01.09</w:t>
      </w:r>
      <w:r w:rsidRPr="002A7DCC">
        <w:rPr>
          <w:rFonts w:eastAsia="標楷體" w:hint="eastAsia"/>
          <w:color w:val="000000" w:themeColor="text1"/>
          <w:sz w:val="20"/>
        </w:rPr>
        <w:t>語言中心會議通過</w:t>
      </w:r>
    </w:p>
    <w:p w14:paraId="4B312A87" w14:textId="77777777" w:rsidR="00C52DAC" w:rsidRPr="002A7DCC" w:rsidRDefault="00C52DAC" w:rsidP="00C52DAC">
      <w:pPr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2A7DCC">
        <w:rPr>
          <w:rFonts w:eastAsia="標楷體" w:hint="eastAsia"/>
          <w:color w:val="000000" w:themeColor="text1"/>
          <w:sz w:val="20"/>
        </w:rPr>
        <w:t>104.04.21</w:t>
      </w:r>
      <w:r w:rsidRPr="002A7DCC">
        <w:rPr>
          <w:rFonts w:eastAsia="標楷體" w:hint="eastAsia"/>
          <w:color w:val="000000" w:themeColor="text1"/>
          <w:sz w:val="20"/>
        </w:rPr>
        <w:t>院</w:t>
      </w:r>
      <w:proofErr w:type="gramStart"/>
      <w:r w:rsidRPr="002A7DCC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2A7DCC">
        <w:rPr>
          <w:rFonts w:eastAsia="標楷體" w:hint="eastAsia"/>
          <w:color w:val="000000" w:themeColor="text1"/>
          <w:sz w:val="20"/>
        </w:rPr>
        <w:t>會議通過</w:t>
      </w:r>
    </w:p>
    <w:p w14:paraId="38395B61" w14:textId="77777777" w:rsidR="00C52DAC" w:rsidRPr="002A7DCC" w:rsidRDefault="00C52DAC" w:rsidP="00C52DAC">
      <w:pPr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2A7DCC">
        <w:rPr>
          <w:rFonts w:eastAsia="標楷體" w:hint="eastAsia"/>
          <w:color w:val="000000" w:themeColor="text1"/>
          <w:sz w:val="20"/>
        </w:rPr>
        <w:t>104.04.29</w:t>
      </w:r>
      <w:r w:rsidRPr="002A7DCC">
        <w:rPr>
          <w:rFonts w:eastAsia="標楷體" w:hint="eastAsia"/>
          <w:color w:val="000000" w:themeColor="text1"/>
          <w:sz w:val="20"/>
        </w:rPr>
        <w:t>教務會議通過</w:t>
      </w:r>
    </w:p>
    <w:p w14:paraId="0B736604" w14:textId="77777777" w:rsidR="00C52DAC" w:rsidRPr="002A7DCC" w:rsidRDefault="00C52DAC" w:rsidP="00C52DAC">
      <w:pPr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2A7DCC">
        <w:rPr>
          <w:rFonts w:eastAsia="標楷體" w:hint="eastAsia"/>
          <w:color w:val="000000" w:themeColor="text1"/>
          <w:sz w:val="20"/>
        </w:rPr>
        <w:t>107.04.18</w:t>
      </w:r>
      <w:r w:rsidRPr="002A7DCC">
        <w:rPr>
          <w:rFonts w:eastAsia="標楷體" w:hint="eastAsia"/>
          <w:color w:val="000000" w:themeColor="text1"/>
          <w:sz w:val="20"/>
        </w:rPr>
        <w:t>語言中心會議通過</w:t>
      </w:r>
    </w:p>
    <w:p w14:paraId="651D6FC2" w14:textId="77777777" w:rsidR="00C52DAC" w:rsidRPr="002A7DCC" w:rsidRDefault="00C52DAC" w:rsidP="00C52DAC">
      <w:pPr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2A7DCC">
        <w:rPr>
          <w:rFonts w:eastAsia="標楷體" w:hint="eastAsia"/>
          <w:color w:val="000000" w:themeColor="text1"/>
          <w:sz w:val="20"/>
        </w:rPr>
        <w:t>107.04.27</w:t>
      </w:r>
      <w:r w:rsidRPr="002A7DCC">
        <w:rPr>
          <w:rFonts w:eastAsia="標楷體" w:hint="eastAsia"/>
          <w:color w:val="000000" w:themeColor="text1"/>
          <w:sz w:val="20"/>
        </w:rPr>
        <w:t>院</w:t>
      </w:r>
      <w:proofErr w:type="gramStart"/>
      <w:r w:rsidRPr="002A7DCC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2A7DCC">
        <w:rPr>
          <w:rFonts w:eastAsia="標楷體" w:hint="eastAsia"/>
          <w:color w:val="000000" w:themeColor="text1"/>
          <w:sz w:val="20"/>
        </w:rPr>
        <w:t>會議通過</w:t>
      </w:r>
    </w:p>
    <w:p w14:paraId="35554A2E" w14:textId="77777777" w:rsidR="00C52DAC" w:rsidRPr="002A7DCC" w:rsidRDefault="00C52DAC" w:rsidP="00C52DAC">
      <w:pPr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2A7DCC">
        <w:rPr>
          <w:rFonts w:eastAsia="標楷體" w:hint="eastAsia"/>
          <w:color w:val="000000" w:themeColor="text1"/>
          <w:sz w:val="20"/>
        </w:rPr>
        <w:t>107.05.02</w:t>
      </w:r>
      <w:r w:rsidRPr="002A7DCC">
        <w:rPr>
          <w:rFonts w:eastAsia="標楷體" w:hint="eastAsia"/>
          <w:color w:val="000000" w:themeColor="text1"/>
          <w:sz w:val="20"/>
        </w:rPr>
        <w:t>教務會議修正通過</w:t>
      </w:r>
    </w:p>
    <w:p w14:paraId="240BA559" w14:textId="77777777" w:rsidR="00C52DAC" w:rsidRPr="002A7DCC" w:rsidRDefault="00C52DAC" w:rsidP="00C52DAC">
      <w:pPr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2A7DCC">
        <w:rPr>
          <w:rFonts w:eastAsia="標楷體" w:hint="eastAsia"/>
          <w:color w:val="000000" w:themeColor="text1"/>
          <w:sz w:val="20"/>
        </w:rPr>
        <w:t>1</w:t>
      </w:r>
      <w:r w:rsidRPr="002A7DCC">
        <w:rPr>
          <w:rFonts w:eastAsia="標楷體"/>
          <w:color w:val="000000" w:themeColor="text1"/>
          <w:sz w:val="20"/>
        </w:rPr>
        <w:t>14.02.12</w:t>
      </w:r>
      <w:r w:rsidRPr="002A7DCC">
        <w:rPr>
          <w:rFonts w:eastAsia="標楷體" w:hint="eastAsia"/>
          <w:color w:val="000000" w:themeColor="text1"/>
          <w:sz w:val="20"/>
        </w:rPr>
        <w:t>語言中心會議修正通過</w:t>
      </w:r>
    </w:p>
    <w:p w14:paraId="6DD30A9D" w14:textId="77777777" w:rsidR="00C52DAC" w:rsidRPr="002A7DCC" w:rsidRDefault="00C52DAC" w:rsidP="00C52DAC">
      <w:pPr>
        <w:autoSpaceDE w:val="0"/>
        <w:autoSpaceDN w:val="0"/>
        <w:adjustRightInd w:val="0"/>
        <w:jc w:val="right"/>
        <w:rPr>
          <w:rFonts w:eastAsia="標楷體"/>
          <w:color w:val="000000" w:themeColor="text1"/>
          <w:sz w:val="20"/>
          <w:szCs w:val="20"/>
        </w:rPr>
      </w:pPr>
      <w:r w:rsidRPr="002A7DCC">
        <w:rPr>
          <w:rFonts w:eastAsia="標楷體" w:hint="eastAsia"/>
          <w:color w:val="000000" w:themeColor="text1"/>
          <w:sz w:val="20"/>
          <w:szCs w:val="20"/>
        </w:rPr>
        <w:t>114.04.23</w:t>
      </w:r>
      <w:r w:rsidRPr="002A7DCC">
        <w:rPr>
          <w:rFonts w:eastAsia="標楷體" w:hint="eastAsia"/>
          <w:color w:val="000000" w:themeColor="text1"/>
          <w:sz w:val="20"/>
          <w:szCs w:val="20"/>
        </w:rPr>
        <w:t>教務會議修正通過</w:t>
      </w:r>
    </w:p>
    <w:p w14:paraId="544B2D95" w14:textId="77777777" w:rsidR="00C52DAC" w:rsidRPr="002A7DCC" w:rsidRDefault="00C52DAC" w:rsidP="00C52DAC">
      <w:pPr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2A7DCC">
        <w:rPr>
          <w:rFonts w:eastAsia="標楷體" w:hint="eastAsia"/>
          <w:color w:val="000000" w:themeColor="text1"/>
          <w:sz w:val="20"/>
        </w:rPr>
        <w:t>114.10.16</w:t>
      </w:r>
      <w:r w:rsidRPr="002A7DCC">
        <w:rPr>
          <w:rFonts w:eastAsia="標楷體" w:hint="eastAsia"/>
          <w:color w:val="000000" w:themeColor="text1"/>
          <w:sz w:val="20"/>
        </w:rPr>
        <w:t>教務處處</w:t>
      </w:r>
      <w:proofErr w:type="gramStart"/>
      <w:r w:rsidRPr="002A7DCC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2A7DCC">
        <w:rPr>
          <w:rFonts w:eastAsia="標楷體" w:hint="eastAsia"/>
          <w:color w:val="000000" w:themeColor="text1"/>
          <w:sz w:val="20"/>
        </w:rPr>
        <w:t>會議修正通過</w:t>
      </w:r>
    </w:p>
    <w:p w14:paraId="73C3D44B" w14:textId="7D8EE91A" w:rsidR="00C52DAC" w:rsidRPr="00C52DAC" w:rsidRDefault="00C52DAC" w:rsidP="00C52DAC">
      <w:pPr>
        <w:autoSpaceDE w:val="0"/>
        <w:autoSpaceDN w:val="0"/>
        <w:adjustRightInd w:val="0"/>
        <w:ind w:left="400" w:hangingChars="200" w:hanging="400"/>
        <w:jc w:val="right"/>
        <w:rPr>
          <w:rFonts w:eastAsia="標楷體" w:cs="標楷體" w:hint="eastAsia"/>
          <w:kern w:val="0"/>
          <w:sz w:val="20"/>
          <w:szCs w:val="20"/>
        </w:rPr>
      </w:pPr>
      <w:r w:rsidRPr="005F4EC0">
        <w:rPr>
          <w:rFonts w:eastAsia="標楷體" w:cs="標楷體" w:hint="eastAsia"/>
          <w:kern w:val="0"/>
          <w:sz w:val="20"/>
          <w:szCs w:val="20"/>
        </w:rPr>
        <w:t>1141119</w:t>
      </w:r>
      <w:r w:rsidRPr="005F4EC0">
        <w:rPr>
          <w:rFonts w:eastAsia="標楷體" w:cs="標楷體" w:hint="eastAsia"/>
          <w:kern w:val="0"/>
          <w:sz w:val="20"/>
          <w:szCs w:val="20"/>
        </w:rPr>
        <w:t>教務會議審議通過</w:t>
      </w:r>
    </w:p>
    <w:p w14:paraId="3AB44771" w14:textId="77777777" w:rsidR="00C52DAC" w:rsidRPr="002A7DCC" w:rsidRDefault="00C52DAC" w:rsidP="00C52DAC">
      <w:pPr>
        <w:pStyle w:val="2"/>
        <w:numPr>
          <w:ilvl w:val="0"/>
          <w:numId w:val="1"/>
        </w:numPr>
        <w:tabs>
          <w:tab w:val="clear" w:pos="2077"/>
          <w:tab w:val="num" w:pos="397"/>
          <w:tab w:val="num" w:pos="540"/>
          <w:tab w:val="num" w:pos="680"/>
          <w:tab w:val="num" w:pos="2880"/>
        </w:tabs>
        <w:spacing w:after="0" w:line="420" w:lineRule="exact"/>
        <w:ind w:leftChars="0" w:left="540" w:hanging="540"/>
        <w:outlineLvl w:val="0"/>
        <w:rPr>
          <w:rFonts w:eastAsia="標楷體"/>
          <w:color w:val="000000" w:themeColor="text1"/>
        </w:rPr>
      </w:pPr>
      <w:r w:rsidRPr="002A7DCC">
        <w:rPr>
          <w:rFonts w:eastAsia="標楷體"/>
          <w:color w:val="000000" w:themeColor="text1"/>
        </w:rPr>
        <w:t>中</w:t>
      </w:r>
      <w:proofErr w:type="gramStart"/>
      <w:r w:rsidRPr="002A7DCC">
        <w:rPr>
          <w:rFonts w:eastAsia="標楷體"/>
          <w:color w:val="000000" w:themeColor="text1"/>
        </w:rPr>
        <w:t>臺</w:t>
      </w:r>
      <w:proofErr w:type="gramEnd"/>
      <w:r w:rsidRPr="002A7DCC">
        <w:rPr>
          <w:rFonts w:eastAsia="標楷體"/>
          <w:color w:val="000000" w:themeColor="text1"/>
        </w:rPr>
        <w:t>科技大學（以下簡稱本校）為鼓勵學生考取英檢證照，提升學生就業競爭力，特訂定「中</w:t>
      </w:r>
      <w:proofErr w:type="gramStart"/>
      <w:r w:rsidRPr="002A7DCC">
        <w:rPr>
          <w:rFonts w:eastAsia="標楷體"/>
          <w:color w:val="000000" w:themeColor="text1"/>
        </w:rPr>
        <w:t>臺</w:t>
      </w:r>
      <w:proofErr w:type="gramEnd"/>
      <w:r w:rsidRPr="002A7DCC">
        <w:rPr>
          <w:rFonts w:eastAsia="標楷體"/>
          <w:color w:val="000000" w:themeColor="text1"/>
        </w:rPr>
        <w:t>科技大學</w:t>
      </w:r>
      <w:r w:rsidRPr="002A7DCC">
        <w:rPr>
          <w:rFonts w:eastAsia="標楷體" w:hint="eastAsia"/>
          <w:color w:val="000000" w:themeColor="text1"/>
        </w:rPr>
        <w:t>英檢證照</w:t>
      </w:r>
      <w:r w:rsidRPr="002A7DCC">
        <w:rPr>
          <w:rFonts w:eastAsia="標楷體"/>
          <w:color w:val="000000" w:themeColor="text1"/>
        </w:rPr>
        <w:t>免</w:t>
      </w:r>
      <w:r w:rsidRPr="002A7DCC">
        <w:rPr>
          <w:rFonts w:eastAsia="標楷體" w:hint="eastAsia"/>
          <w:color w:val="000000" w:themeColor="text1"/>
        </w:rPr>
        <w:t>修</w:t>
      </w:r>
      <w:r w:rsidRPr="002A7DCC">
        <w:rPr>
          <w:rFonts w:eastAsia="標楷體"/>
          <w:color w:val="000000" w:themeColor="text1"/>
        </w:rPr>
        <w:t>英</w:t>
      </w:r>
      <w:r w:rsidRPr="002A7DCC">
        <w:rPr>
          <w:rFonts w:eastAsia="標楷體" w:hint="eastAsia"/>
          <w:color w:val="000000" w:themeColor="text1"/>
        </w:rPr>
        <w:t>文</w:t>
      </w:r>
      <w:r w:rsidRPr="002A7DCC">
        <w:rPr>
          <w:rFonts w:eastAsia="標楷體"/>
          <w:color w:val="000000" w:themeColor="text1"/>
        </w:rPr>
        <w:t>學分實施要點」（以下簡稱本要點）。</w:t>
      </w:r>
    </w:p>
    <w:p w14:paraId="3125A02E" w14:textId="77777777" w:rsidR="00C52DAC" w:rsidRPr="002A7DCC" w:rsidRDefault="00C52DAC" w:rsidP="00C52DAC">
      <w:pPr>
        <w:pStyle w:val="2"/>
        <w:numPr>
          <w:ilvl w:val="0"/>
          <w:numId w:val="1"/>
        </w:numPr>
        <w:tabs>
          <w:tab w:val="clear" w:pos="2077"/>
          <w:tab w:val="num" w:pos="397"/>
          <w:tab w:val="num" w:pos="540"/>
          <w:tab w:val="num" w:pos="680"/>
          <w:tab w:val="num" w:pos="2880"/>
        </w:tabs>
        <w:spacing w:after="0" w:line="420" w:lineRule="exact"/>
        <w:ind w:leftChars="0" w:left="540" w:hanging="540"/>
        <w:outlineLvl w:val="0"/>
        <w:rPr>
          <w:rFonts w:eastAsia="標楷體"/>
          <w:color w:val="000000" w:themeColor="text1"/>
        </w:rPr>
      </w:pPr>
      <w:r w:rsidRPr="002A7DCC">
        <w:rPr>
          <w:rFonts w:eastAsia="標楷體"/>
          <w:color w:val="000000" w:themeColor="text1"/>
        </w:rPr>
        <w:t>本校於每學期開學選課期間辦理英</w:t>
      </w:r>
      <w:r w:rsidRPr="002A7DCC">
        <w:rPr>
          <w:rFonts w:eastAsia="標楷體" w:hint="eastAsia"/>
          <w:color w:val="000000" w:themeColor="text1"/>
        </w:rPr>
        <w:t>文學分</w:t>
      </w:r>
      <w:r w:rsidRPr="002A7DCC">
        <w:rPr>
          <w:rFonts w:eastAsia="標楷體"/>
          <w:color w:val="000000" w:themeColor="text1"/>
        </w:rPr>
        <w:t>免修一次，</w:t>
      </w:r>
      <w:r w:rsidRPr="002A7DCC">
        <w:rPr>
          <w:rFonts w:eastAsia="標楷體" w:hint="eastAsia"/>
          <w:color w:val="000000" w:themeColor="text1"/>
        </w:rPr>
        <w:t>申請</w:t>
      </w:r>
      <w:r w:rsidRPr="002A7DCC">
        <w:rPr>
          <w:rFonts w:eastAsia="標楷體"/>
          <w:color w:val="000000" w:themeColor="text1"/>
        </w:rPr>
        <w:t>免修之科目由語言中心審核決定。</w:t>
      </w:r>
    </w:p>
    <w:p w14:paraId="0B7ECE4B" w14:textId="77777777" w:rsidR="00C52DAC" w:rsidRPr="002A7DCC" w:rsidRDefault="00C52DAC" w:rsidP="00C52DAC">
      <w:pPr>
        <w:pStyle w:val="2"/>
        <w:numPr>
          <w:ilvl w:val="0"/>
          <w:numId w:val="1"/>
        </w:numPr>
        <w:tabs>
          <w:tab w:val="clear" w:pos="2077"/>
          <w:tab w:val="num" w:pos="397"/>
          <w:tab w:val="num" w:pos="540"/>
          <w:tab w:val="num" w:pos="680"/>
          <w:tab w:val="num" w:pos="2880"/>
        </w:tabs>
        <w:spacing w:after="0" w:line="420" w:lineRule="exact"/>
        <w:ind w:leftChars="0" w:left="540" w:hanging="540"/>
        <w:outlineLvl w:val="0"/>
        <w:rPr>
          <w:rFonts w:eastAsia="標楷體"/>
          <w:color w:val="000000" w:themeColor="text1"/>
        </w:rPr>
      </w:pPr>
      <w:r w:rsidRPr="002A7DCC">
        <w:rPr>
          <w:rFonts w:eastAsia="標楷體"/>
          <w:color w:val="000000" w:themeColor="text1"/>
        </w:rPr>
        <w:t>本校學生在入學日之前或入學後通過英檢考試，准予免修以下學分數不等之英文學分：</w:t>
      </w:r>
    </w:p>
    <w:p w14:paraId="1ABCD4F6" w14:textId="77777777" w:rsidR="00C52DAC" w:rsidRPr="002A7DCC" w:rsidRDefault="00C52DAC" w:rsidP="00C52DAC">
      <w:pPr>
        <w:spacing w:line="420" w:lineRule="exact"/>
        <w:ind w:leftChars="204" w:left="970" w:hangingChars="200" w:hanging="480"/>
        <w:rPr>
          <w:rFonts w:eastAsia="標楷體" w:cs="新細明體"/>
          <w:color w:val="000000" w:themeColor="text1"/>
          <w:kern w:val="0"/>
        </w:rPr>
      </w:pPr>
      <w:r w:rsidRPr="002A7DCC">
        <w:rPr>
          <w:rFonts w:eastAsia="標楷體" w:hint="eastAsia"/>
          <w:color w:val="000000" w:themeColor="text1"/>
        </w:rPr>
        <w:t>(</w:t>
      </w:r>
      <w:proofErr w:type="gramStart"/>
      <w:r w:rsidRPr="002A7DCC">
        <w:rPr>
          <w:rFonts w:eastAsia="標楷體" w:hint="eastAsia"/>
          <w:color w:val="000000" w:themeColor="text1"/>
        </w:rPr>
        <w:t>一</w:t>
      </w:r>
      <w:proofErr w:type="gramEnd"/>
      <w:r w:rsidRPr="002A7DCC">
        <w:rPr>
          <w:rFonts w:eastAsia="標楷體" w:hint="eastAsia"/>
          <w:color w:val="000000" w:themeColor="text1"/>
        </w:rPr>
        <w:t xml:space="preserve">) </w:t>
      </w:r>
      <w:r w:rsidRPr="002A7DCC">
        <w:rPr>
          <w:rFonts w:eastAsia="標楷體" w:hint="eastAsia"/>
          <w:color w:val="000000" w:themeColor="text1"/>
        </w:rPr>
        <w:t>通過歐洲語言學習、教學、評量共同參考架構</w:t>
      </w:r>
      <w:proofErr w:type="gramStart"/>
      <w:r w:rsidRPr="002A7DCC">
        <w:rPr>
          <w:rFonts w:eastAsia="標楷體" w:hint="eastAsia"/>
          <w:color w:val="000000" w:themeColor="text1"/>
        </w:rPr>
        <w:t>（</w:t>
      </w:r>
      <w:proofErr w:type="gramEnd"/>
      <w:r w:rsidRPr="002A7DCC">
        <w:rPr>
          <w:rFonts w:eastAsia="標楷體"/>
          <w:color w:val="000000" w:themeColor="text1"/>
        </w:rPr>
        <w:t>Common European Fram</w:t>
      </w:r>
      <w:r w:rsidRPr="002A7DCC">
        <w:rPr>
          <w:rFonts w:eastAsia="標楷體" w:hint="eastAsia"/>
          <w:color w:val="000000" w:themeColor="text1"/>
        </w:rPr>
        <w:t>e</w:t>
      </w:r>
      <w:r w:rsidRPr="002A7DCC">
        <w:rPr>
          <w:rFonts w:eastAsia="標楷體"/>
          <w:color w:val="000000" w:themeColor="text1"/>
        </w:rPr>
        <w:t>work of Reference for Languages</w:t>
      </w:r>
      <w:r w:rsidRPr="002A7DCC">
        <w:rPr>
          <w:rFonts w:eastAsia="標楷體"/>
          <w:color w:val="000000" w:themeColor="text1"/>
        </w:rPr>
        <w:t>：</w:t>
      </w:r>
      <w:r w:rsidRPr="002A7DCC">
        <w:rPr>
          <w:rFonts w:eastAsia="標楷體"/>
          <w:color w:val="000000" w:themeColor="text1"/>
        </w:rPr>
        <w:t>Learning, teaching, assessment</w:t>
      </w:r>
      <w:r w:rsidRPr="002A7DCC">
        <w:rPr>
          <w:rFonts w:eastAsia="標楷體" w:hint="eastAsia"/>
          <w:color w:val="000000" w:themeColor="text1"/>
        </w:rPr>
        <w:t>，以下簡稱</w:t>
      </w:r>
      <w:r w:rsidRPr="002A7DCC">
        <w:rPr>
          <w:rFonts w:eastAsia="標楷體" w:hint="eastAsia"/>
          <w:color w:val="000000" w:themeColor="text1"/>
        </w:rPr>
        <w:t>CEFR)</w:t>
      </w:r>
      <w:r w:rsidRPr="002A7DCC">
        <w:rPr>
          <w:rFonts w:eastAsia="標楷體" w:hint="eastAsia"/>
          <w:color w:val="000000" w:themeColor="text1"/>
        </w:rPr>
        <w:t>進階級</w:t>
      </w:r>
      <w:r w:rsidRPr="002A7DCC">
        <w:rPr>
          <w:rFonts w:eastAsia="標楷體" w:hint="eastAsia"/>
          <w:color w:val="000000" w:themeColor="text1"/>
        </w:rPr>
        <w:t>B1</w:t>
      </w:r>
      <w:r w:rsidRPr="002A7DCC">
        <w:rPr>
          <w:rFonts w:eastAsia="標楷體" w:hint="eastAsia"/>
          <w:color w:val="000000" w:themeColor="text1"/>
        </w:rPr>
        <w:t>者</w:t>
      </w:r>
      <w:r w:rsidRPr="002A7DCC">
        <w:rPr>
          <w:rFonts w:eastAsia="標楷體" w:cs="新細明體"/>
          <w:kern w:val="0"/>
        </w:rPr>
        <w:t>，</w:t>
      </w:r>
      <w:r w:rsidRPr="002A7DCC">
        <w:rPr>
          <w:rFonts w:eastAsia="標楷體" w:cs="新細明體"/>
          <w:color w:val="FF0000"/>
          <w:kern w:val="0"/>
          <w:u w:val="single"/>
        </w:rPr>
        <w:t>五專生得免修英文</w:t>
      </w:r>
      <w:r w:rsidRPr="002A7DCC">
        <w:rPr>
          <w:rFonts w:eastAsia="標楷體" w:cs="新細明體"/>
          <w:color w:val="FF0000"/>
          <w:kern w:val="0"/>
          <w:u w:val="single"/>
        </w:rPr>
        <w:t>(</w:t>
      </w:r>
      <w:proofErr w:type="gramStart"/>
      <w:r w:rsidRPr="002A7DCC">
        <w:rPr>
          <w:rFonts w:eastAsia="標楷體" w:cs="新細明體"/>
          <w:color w:val="FF0000"/>
          <w:kern w:val="0"/>
          <w:u w:val="single"/>
        </w:rPr>
        <w:t>一</w:t>
      </w:r>
      <w:proofErr w:type="gramEnd"/>
      <w:r w:rsidRPr="002A7DCC">
        <w:rPr>
          <w:rFonts w:eastAsia="標楷體" w:cs="新細明體"/>
          <w:color w:val="FF0000"/>
          <w:kern w:val="0"/>
          <w:u w:val="single"/>
        </w:rPr>
        <w:t>)</w:t>
      </w:r>
      <w:r w:rsidRPr="002A7DCC">
        <w:rPr>
          <w:rFonts w:eastAsia="標楷體" w:cs="新細明體"/>
          <w:color w:val="FF0000"/>
          <w:kern w:val="0"/>
          <w:u w:val="single"/>
        </w:rPr>
        <w:t>、英文</w:t>
      </w:r>
      <w:r w:rsidRPr="002A7DCC">
        <w:rPr>
          <w:rFonts w:eastAsia="標楷體" w:cs="新細明體"/>
          <w:color w:val="FF0000"/>
          <w:kern w:val="0"/>
          <w:u w:val="single"/>
        </w:rPr>
        <w:t>(</w:t>
      </w:r>
      <w:r w:rsidRPr="002A7DCC">
        <w:rPr>
          <w:rFonts w:eastAsia="標楷體" w:cs="新細明體"/>
          <w:color w:val="FF0000"/>
          <w:kern w:val="0"/>
          <w:u w:val="single"/>
        </w:rPr>
        <w:t>二</w:t>
      </w:r>
      <w:r w:rsidRPr="002A7DCC">
        <w:rPr>
          <w:rFonts w:eastAsia="標楷體" w:cs="新細明體"/>
          <w:color w:val="FF0000"/>
          <w:kern w:val="0"/>
          <w:u w:val="single"/>
        </w:rPr>
        <w:t xml:space="preserve">) </w:t>
      </w:r>
      <w:r w:rsidRPr="002A7DCC">
        <w:rPr>
          <w:rFonts w:eastAsia="標楷體" w:cs="新細明體"/>
          <w:color w:val="FF0000"/>
          <w:kern w:val="0"/>
          <w:u w:val="single"/>
        </w:rPr>
        <w:t>共計</w:t>
      </w:r>
      <w:r w:rsidRPr="002A7DCC">
        <w:rPr>
          <w:rFonts w:eastAsia="標楷體" w:cs="新細明體"/>
          <w:color w:val="FF0000"/>
          <w:kern w:val="0"/>
          <w:u w:val="single"/>
        </w:rPr>
        <w:t xml:space="preserve"> 4 </w:t>
      </w:r>
      <w:r w:rsidRPr="002A7DCC">
        <w:rPr>
          <w:rFonts w:eastAsia="標楷體" w:cs="新細明體"/>
          <w:color w:val="FF0000"/>
          <w:kern w:val="0"/>
          <w:u w:val="single"/>
        </w:rPr>
        <w:t>學分</w:t>
      </w:r>
      <w:r w:rsidRPr="002A7DCC">
        <w:rPr>
          <w:rFonts w:eastAsia="標楷體" w:cs="新細明體" w:hint="eastAsia"/>
          <w:color w:val="FF0000"/>
          <w:kern w:val="0"/>
          <w:u w:val="single"/>
        </w:rPr>
        <w:t>；</w:t>
      </w:r>
      <w:r w:rsidRPr="002A7DCC">
        <w:rPr>
          <w:rFonts w:eastAsia="標楷體" w:cs="新細明體"/>
          <w:kern w:val="0"/>
        </w:rPr>
        <w:t>四</w:t>
      </w:r>
      <w:proofErr w:type="gramStart"/>
      <w:r w:rsidRPr="002A7DCC">
        <w:rPr>
          <w:rFonts w:eastAsia="標楷體" w:cs="新細明體"/>
          <w:kern w:val="0"/>
        </w:rPr>
        <w:t>技生得</w:t>
      </w:r>
      <w:proofErr w:type="gramEnd"/>
      <w:r w:rsidRPr="002A7DCC">
        <w:rPr>
          <w:rFonts w:eastAsia="標楷體" w:cs="新細明體"/>
          <w:kern w:val="0"/>
        </w:rPr>
        <w:t>免修大</w:t>
      </w:r>
      <w:proofErr w:type="gramStart"/>
      <w:r w:rsidRPr="002A7DCC">
        <w:rPr>
          <w:rFonts w:eastAsia="標楷體" w:cs="新細明體"/>
          <w:kern w:val="0"/>
        </w:rPr>
        <w:t>一</w:t>
      </w:r>
      <w:proofErr w:type="gramEnd"/>
      <w:r w:rsidRPr="002A7DCC">
        <w:rPr>
          <w:rFonts w:eastAsia="標楷體" w:cs="新細明體"/>
          <w:kern w:val="0"/>
        </w:rPr>
        <w:t>英文上下學期共計</w:t>
      </w:r>
      <w:r w:rsidRPr="002A7DCC">
        <w:rPr>
          <w:rFonts w:eastAsia="標楷體" w:cs="新細明體"/>
          <w:kern w:val="0"/>
        </w:rPr>
        <w:t xml:space="preserve"> 4 </w:t>
      </w:r>
      <w:r w:rsidRPr="002A7DCC">
        <w:rPr>
          <w:rFonts w:eastAsia="標楷體" w:cs="新細明體"/>
          <w:kern w:val="0"/>
        </w:rPr>
        <w:t>學分；二</w:t>
      </w:r>
      <w:proofErr w:type="gramStart"/>
      <w:r w:rsidRPr="002A7DCC">
        <w:rPr>
          <w:rFonts w:eastAsia="標楷體" w:cs="新細明體"/>
          <w:kern w:val="0"/>
        </w:rPr>
        <w:t>技生得</w:t>
      </w:r>
      <w:proofErr w:type="gramEnd"/>
      <w:r w:rsidRPr="002A7DCC">
        <w:rPr>
          <w:rFonts w:eastAsia="標楷體" w:cs="新細明體"/>
          <w:kern w:val="0"/>
        </w:rPr>
        <w:t>免修進階英文上下學期共計</w:t>
      </w:r>
      <w:r w:rsidRPr="002A7DCC">
        <w:rPr>
          <w:rFonts w:eastAsia="標楷體" w:cs="新細明體"/>
          <w:kern w:val="0"/>
        </w:rPr>
        <w:t xml:space="preserve"> 4 </w:t>
      </w:r>
      <w:r w:rsidRPr="002A7DCC">
        <w:rPr>
          <w:rFonts w:eastAsia="標楷體" w:cs="新細明體"/>
          <w:kern w:val="0"/>
        </w:rPr>
        <w:t>學分</w:t>
      </w:r>
      <w:r w:rsidRPr="002A7DCC">
        <w:rPr>
          <w:rFonts w:eastAsia="標楷體" w:cs="新細明體"/>
          <w:color w:val="000000" w:themeColor="text1"/>
          <w:kern w:val="0"/>
        </w:rPr>
        <w:t>。</w:t>
      </w:r>
      <w:r w:rsidRPr="002A7DCC">
        <w:rPr>
          <w:rFonts w:eastAsia="標楷體" w:cs="新細明體"/>
          <w:color w:val="000000" w:themeColor="text1"/>
          <w:kern w:val="0"/>
        </w:rPr>
        <w:t xml:space="preserve"> </w:t>
      </w:r>
    </w:p>
    <w:p w14:paraId="5942A04E" w14:textId="77777777" w:rsidR="00C52DAC" w:rsidRPr="002A7DCC" w:rsidRDefault="00C52DAC" w:rsidP="00C52DAC">
      <w:pPr>
        <w:spacing w:line="420" w:lineRule="exact"/>
        <w:ind w:leftChars="204" w:left="970" w:hangingChars="200" w:hanging="480"/>
        <w:rPr>
          <w:rFonts w:eastAsia="標楷體"/>
          <w:color w:val="000000" w:themeColor="text1"/>
        </w:rPr>
      </w:pPr>
      <w:r w:rsidRPr="002A7DCC">
        <w:rPr>
          <w:rFonts w:eastAsia="標楷體" w:hint="eastAsia"/>
          <w:color w:val="000000" w:themeColor="text1"/>
        </w:rPr>
        <w:t>(</w:t>
      </w:r>
      <w:r w:rsidRPr="002A7DCC">
        <w:rPr>
          <w:rFonts w:eastAsia="標楷體" w:hint="eastAsia"/>
          <w:color w:val="000000" w:themeColor="text1"/>
        </w:rPr>
        <w:t>二</w:t>
      </w:r>
      <w:r w:rsidRPr="002A7DCC">
        <w:rPr>
          <w:rFonts w:eastAsia="標楷體" w:hint="eastAsia"/>
          <w:color w:val="000000" w:themeColor="text1"/>
        </w:rPr>
        <w:t>)</w:t>
      </w:r>
      <w:r w:rsidRPr="002A7DCC">
        <w:rPr>
          <w:rFonts w:eastAsia="標楷體" w:hint="eastAsia"/>
          <w:color w:val="000000" w:themeColor="text1"/>
        </w:rPr>
        <w:t>上開所指之</w:t>
      </w:r>
      <w:r w:rsidRPr="002A7DCC">
        <w:rPr>
          <w:rFonts w:eastAsia="標楷體"/>
          <w:color w:val="000000" w:themeColor="text1"/>
        </w:rPr>
        <w:t>免</w:t>
      </w:r>
      <w:r w:rsidRPr="002A7DCC">
        <w:rPr>
          <w:rFonts w:eastAsia="標楷體" w:hint="eastAsia"/>
          <w:color w:val="000000" w:themeColor="text1"/>
        </w:rPr>
        <w:t>修學分，僅適用於尚未修習之學分，已</w:t>
      </w:r>
      <w:proofErr w:type="gramStart"/>
      <w:r w:rsidRPr="002A7DCC">
        <w:rPr>
          <w:rFonts w:eastAsia="標楷體" w:hint="eastAsia"/>
          <w:color w:val="000000" w:themeColor="text1"/>
        </w:rPr>
        <w:t>修畢且不</w:t>
      </w:r>
      <w:proofErr w:type="gramEnd"/>
      <w:r w:rsidRPr="002A7DCC">
        <w:rPr>
          <w:rFonts w:eastAsia="標楷體" w:hint="eastAsia"/>
          <w:color w:val="000000" w:themeColor="text1"/>
        </w:rPr>
        <w:t>及格之英文學分不得申請</w:t>
      </w:r>
      <w:r w:rsidRPr="002A7DCC">
        <w:rPr>
          <w:rFonts w:eastAsia="標楷體"/>
          <w:color w:val="000000" w:themeColor="text1"/>
        </w:rPr>
        <w:t>免</w:t>
      </w:r>
      <w:r w:rsidRPr="002A7DCC">
        <w:rPr>
          <w:rFonts w:eastAsia="標楷體" w:hint="eastAsia"/>
          <w:color w:val="000000" w:themeColor="text1"/>
        </w:rPr>
        <w:t>修，免修之英文學分須選修其他課程滿足畢業學分要求。</w:t>
      </w:r>
    </w:p>
    <w:p w14:paraId="6C0CC05A" w14:textId="77777777" w:rsidR="00C52DAC" w:rsidRPr="002A7DCC" w:rsidRDefault="00C52DAC" w:rsidP="00C52DAC">
      <w:pPr>
        <w:pStyle w:val="2"/>
        <w:numPr>
          <w:ilvl w:val="0"/>
          <w:numId w:val="1"/>
        </w:numPr>
        <w:tabs>
          <w:tab w:val="clear" w:pos="2077"/>
          <w:tab w:val="num" w:pos="397"/>
          <w:tab w:val="num" w:pos="540"/>
          <w:tab w:val="num" w:pos="680"/>
          <w:tab w:val="num" w:pos="2880"/>
        </w:tabs>
        <w:spacing w:after="0" w:line="420" w:lineRule="exact"/>
        <w:ind w:leftChars="0" w:left="532" w:hanging="532"/>
        <w:outlineLvl w:val="0"/>
        <w:rPr>
          <w:rFonts w:eastAsia="標楷體"/>
          <w:color w:val="000000" w:themeColor="text1"/>
        </w:rPr>
      </w:pPr>
      <w:r w:rsidRPr="002A7DCC">
        <w:rPr>
          <w:rFonts w:eastAsia="標楷體"/>
          <w:color w:val="000000" w:themeColor="text1"/>
        </w:rPr>
        <w:t>其他英語測驗將由語言中心頒布之「中</w:t>
      </w:r>
      <w:proofErr w:type="gramStart"/>
      <w:r w:rsidRPr="002A7DCC">
        <w:rPr>
          <w:rFonts w:eastAsia="標楷體"/>
          <w:color w:val="000000" w:themeColor="text1"/>
        </w:rPr>
        <w:t>臺</w:t>
      </w:r>
      <w:proofErr w:type="gramEnd"/>
      <w:r w:rsidRPr="002A7DCC">
        <w:rPr>
          <w:rFonts w:eastAsia="標楷體"/>
          <w:color w:val="000000" w:themeColor="text1"/>
        </w:rPr>
        <w:t>科技大學各項英檢測驗對照表」審核給予免修</w:t>
      </w:r>
      <w:r w:rsidRPr="002A7DCC">
        <w:rPr>
          <w:rFonts w:eastAsia="標楷體" w:hint="eastAsia"/>
          <w:color w:val="000000" w:themeColor="text1"/>
        </w:rPr>
        <w:t>。</w:t>
      </w:r>
    </w:p>
    <w:p w14:paraId="403C2BBD" w14:textId="77777777" w:rsidR="00C52DAC" w:rsidRPr="002A7DCC" w:rsidRDefault="00C52DAC" w:rsidP="00C52DAC">
      <w:pPr>
        <w:pStyle w:val="2"/>
        <w:numPr>
          <w:ilvl w:val="0"/>
          <w:numId w:val="1"/>
        </w:numPr>
        <w:tabs>
          <w:tab w:val="clear" w:pos="2077"/>
          <w:tab w:val="num" w:pos="397"/>
          <w:tab w:val="num" w:pos="540"/>
          <w:tab w:val="num" w:pos="680"/>
          <w:tab w:val="num" w:pos="2880"/>
        </w:tabs>
        <w:spacing w:after="0" w:line="420" w:lineRule="exact"/>
        <w:ind w:leftChars="0" w:left="720" w:hanging="720"/>
        <w:outlineLvl w:val="0"/>
        <w:rPr>
          <w:rFonts w:eastAsia="標楷體"/>
          <w:color w:val="000000" w:themeColor="text1"/>
        </w:rPr>
      </w:pPr>
      <w:r w:rsidRPr="002A7DCC">
        <w:rPr>
          <w:rFonts w:eastAsia="標楷體"/>
          <w:color w:val="000000" w:themeColor="text1"/>
        </w:rPr>
        <w:t>本要點所指英文學分之免修，不含各系所開設之專業英文。</w:t>
      </w:r>
    </w:p>
    <w:p w14:paraId="6787D1CD" w14:textId="7C1B7AA5" w:rsidR="00A417DB" w:rsidRPr="00C52DAC" w:rsidRDefault="00C52DAC" w:rsidP="00C52DAC">
      <w:pPr>
        <w:pStyle w:val="2"/>
        <w:numPr>
          <w:ilvl w:val="0"/>
          <w:numId w:val="1"/>
        </w:numPr>
        <w:tabs>
          <w:tab w:val="clear" w:pos="2077"/>
          <w:tab w:val="num" w:pos="397"/>
          <w:tab w:val="num" w:pos="600"/>
          <w:tab w:val="num" w:pos="680"/>
          <w:tab w:val="num" w:pos="2880"/>
        </w:tabs>
        <w:spacing w:after="0" w:line="420" w:lineRule="exact"/>
        <w:ind w:leftChars="0" w:left="540" w:hanging="540"/>
        <w:outlineLvl w:val="0"/>
        <w:rPr>
          <w:rFonts w:eastAsia="標楷體" w:hint="eastAsia"/>
          <w:color w:val="000000" w:themeColor="text1"/>
        </w:rPr>
      </w:pPr>
      <w:r w:rsidRPr="002A7DCC">
        <w:rPr>
          <w:rFonts w:eastAsia="標楷體"/>
          <w:color w:val="000000" w:themeColor="text1"/>
        </w:rPr>
        <w:t>本要點經本校教務會議通過，陳請校長核定後實施，修正時亦同。</w:t>
      </w:r>
    </w:p>
    <w:sectPr w:rsidR="00A417DB" w:rsidRPr="00C52D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4720"/>
    <w:multiLevelType w:val="hybridMultilevel"/>
    <w:tmpl w:val="B748FE04"/>
    <w:lvl w:ilvl="0" w:tplc="CB400D46">
      <w:start w:val="1"/>
      <w:numFmt w:val="taiwaneseCountingThousand"/>
      <w:lvlText w:val="%1、"/>
      <w:lvlJc w:val="left"/>
      <w:pPr>
        <w:tabs>
          <w:tab w:val="num" w:pos="2077"/>
        </w:tabs>
        <w:ind w:left="2190" w:hanging="510"/>
      </w:pPr>
      <w:rPr>
        <w:rFonts w:ascii="標楷體" w:eastAsia="標楷體" w:hAnsi="標楷體"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AC"/>
    <w:rsid w:val="00A417DB"/>
    <w:rsid w:val="00C5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9BBF"/>
  <w15:chartTrackingRefBased/>
  <w15:docId w15:val="{2EF3901A-ABCD-46E9-AD83-2D54EE36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52DAC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C52DA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品賢 余</dc:creator>
  <cp:keywords/>
  <dc:description/>
  <cp:lastModifiedBy>品賢 余</cp:lastModifiedBy>
  <cp:revision>1</cp:revision>
  <dcterms:created xsi:type="dcterms:W3CDTF">2026-04-15T08:10:00Z</dcterms:created>
  <dcterms:modified xsi:type="dcterms:W3CDTF">2026-04-15T08:11:00Z</dcterms:modified>
</cp:coreProperties>
</file>