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96B2" w14:textId="77777777" w:rsidR="00D8184C" w:rsidRPr="002A7DCC" w:rsidRDefault="00D8184C" w:rsidP="00D8184C">
      <w:pPr>
        <w:rPr>
          <w:rFonts w:eastAsia="標楷體"/>
          <w:b/>
        </w:rPr>
      </w:pPr>
      <w:r w:rsidRPr="002A7DCC">
        <w:rPr>
          <w:rFonts w:eastAsia="標楷體" w:hint="eastAsia"/>
          <w:b/>
        </w:rPr>
        <w:t>附件</w:t>
      </w:r>
      <w:proofErr w:type="gramStart"/>
      <w:r w:rsidRPr="002A7DCC">
        <w:rPr>
          <w:rFonts w:eastAsia="標楷體" w:hint="eastAsia"/>
          <w:b/>
        </w:rPr>
        <w:t>三</w:t>
      </w:r>
      <w:proofErr w:type="gramEnd"/>
    </w:p>
    <w:p w14:paraId="4707D526" w14:textId="77777777" w:rsidR="00D8184C" w:rsidRPr="002A7DCC" w:rsidRDefault="00D8184C" w:rsidP="00D8184C">
      <w:pPr>
        <w:widowControl/>
        <w:spacing w:before="100" w:beforeAutospacing="1" w:after="100" w:afterAutospacing="1"/>
        <w:jc w:val="center"/>
        <w:outlineLvl w:val="0"/>
        <w:rPr>
          <w:rFonts w:eastAsia="標楷體" w:cs="新細明體"/>
          <w:b/>
          <w:bCs/>
          <w:kern w:val="36"/>
          <w:sz w:val="32"/>
          <w:szCs w:val="32"/>
        </w:rPr>
      </w:pPr>
      <w:r w:rsidRPr="002A7DCC">
        <w:rPr>
          <w:rFonts w:eastAsia="標楷體" w:cs="新細明體"/>
          <w:b/>
          <w:bCs/>
          <w:kern w:val="36"/>
          <w:sz w:val="32"/>
          <w:szCs w:val="32"/>
        </w:rPr>
        <w:t>中</w:t>
      </w:r>
      <w:proofErr w:type="gramStart"/>
      <w:r w:rsidRPr="002A7DCC">
        <w:rPr>
          <w:rFonts w:eastAsia="標楷體" w:cs="新細明體"/>
          <w:b/>
          <w:bCs/>
          <w:kern w:val="36"/>
          <w:sz w:val="32"/>
          <w:szCs w:val="32"/>
        </w:rPr>
        <w:t>臺</w:t>
      </w:r>
      <w:proofErr w:type="gramEnd"/>
      <w:r w:rsidRPr="002A7DCC">
        <w:rPr>
          <w:rFonts w:eastAsia="標楷體" w:cs="新細明體"/>
          <w:b/>
          <w:bCs/>
          <w:kern w:val="36"/>
          <w:sz w:val="32"/>
          <w:szCs w:val="32"/>
        </w:rPr>
        <w:t>科技大學</w:t>
      </w:r>
      <w:r w:rsidRPr="002A7DCC">
        <w:rPr>
          <w:rFonts w:eastAsia="標楷體" w:cs="新細明體" w:hint="eastAsia"/>
          <w:b/>
          <w:bCs/>
          <w:color w:val="000000" w:themeColor="text1"/>
          <w:kern w:val="36"/>
          <w:sz w:val="32"/>
          <w:szCs w:val="32"/>
        </w:rPr>
        <w:t>專業英文</w:t>
      </w:r>
      <w:r w:rsidRPr="002A7DCC">
        <w:rPr>
          <w:rFonts w:eastAsia="標楷體" w:cs="新細明體"/>
          <w:b/>
          <w:bCs/>
          <w:color w:val="000000" w:themeColor="text1"/>
          <w:kern w:val="36"/>
          <w:sz w:val="32"/>
          <w:szCs w:val="32"/>
        </w:rPr>
        <w:t>課程教學</w:t>
      </w:r>
      <w:r w:rsidRPr="002A7DCC">
        <w:rPr>
          <w:rFonts w:eastAsia="標楷體" w:cs="新細明體"/>
          <w:b/>
          <w:bCs/>
          <w:kern w:val="36"/>
          <w:sz w:val="32"/>
          <w:szCs w:val="32"/>
        </w:rPr>
        <w:t>實施要點</w:t>
      </w:r>
    </w:p>
    <w:p w14:paraId="1288EC46" w14:textId="77777777" w:rsidR="00D8184C" w:rsidRPr="002A7DCC" w:rsidRDefault="00D8184C" w:rsidP="00D8184C">
      <w:pPr>
        <w:widowControl/>
        <w:spacing w:before="100" w:beforeAutospacing="1"/>
        <w:ind w:rightChars="-59" w:right="-142"/>
        <w:rPr>
          <w:rFonts w:eastAsia="標楷體" w:cs="新細明體"/>
          <w:bCs/>
          <w:kern w:val="0"/>
          <w:sz w:val="20"/>
          <w:szCs w:val="20"/>
        </w:rPr>
      </w:pPr>
      <w:r w:rsidRPr="002A7DCC">
        <w:rPr>
          <w:rFonts w:eastAsia="標楷體" w:cs="新細明體" w:hint="eastAsia"/>
          <w:b/>
          <w:bCs/>
          <w:kern w:val="0"/>
          <w:sz w:val="16"/>
          <w:szCs w:val="16"/>
        </w:rPr>
        <w:t xml:space="preserve">                                                            </w:t>
      </w:r>
      <w:r>
        <w:rPr>
          <w:rFonts w:eastAsia="標楷體" w:cs="新細明體" w:hint="eastAsia"/>
          <w:b/>
          <w:bCs/>
          <w:kern w:val="0"/>
          <w:sz w:val="16"/>
          <w:szCs w:val="16"/>
        </w:rPr>
        <w:t xml:space="preserve">                         </w:t>
      </w:r>
      <w:r w:rsidRPr="002A7DCC">
        <w:rPr>
          <w:rFonts w:eastAsia="標楷體" w:cs="新細明體"/>
          <w:bCs/>
          <w:kern w:val="0"/>
          <w:sz w:val="20"/>
          <w:szCs w:val="20"/>
        </w:rPr>
        <w:t>114</w:t>
      </w:r>
      <w:r w:rsidRPr="002A7DCC">
        <w:rPr>
          <w:rFonts w:eastAsia="標楷體" w:cs="新細明體" w:hint="eastAsia"/>
          <w:bCs/>
          <w:kern w:val="0"/>
          <w:sz w:val="20"/>
          <w:szCs w:val="20"/>
        </w:rPr>
        <w:t>1016</w:t>
      </w:r>
      <w:r w:rsidRPr="002A7DCC">
        <w:rPr>
          <w:rFonts w:eastAsia="標楷體" w:cs="新細明體" w:hint="eastAsia"/>
          <w:bCs/>
          <w:kern w:val="0"/>
          <w:sz w:val="20"/>
          <w:szCs w:val="20"/>
        </w:rPr>
        <w:t>教務處</w:t>
      </w:r>
      <w:r w:rsidRPr="002A7DCC">
        <w:rPr>
          <w:rFonts w:eastAsia="標楷體" w:cs="新細明體"/>
          <w:bCs/>
          <w:kern w:val="0"/>
          <w:sz w:val="20"/>
          <w:szCs w:val="20"/>
        </w:rPr>
        <w:t>處</w:t>
      </w:r>
      <w:proofErr w:type="gramStart"/>
      <w:r w:rsidRPr="002A7DCC">
        <w:rPr>
          <w:rFonts w:eastAsia="標楷體" w:cs="新細明體"/>
          <w:bCs/>
          <w:kern w:val="0"/>
          <w:sz w:val="20"/>
          <w:szCs w:val="20"/>
        </w:rPr>
        <w:t>務</w:t>
      </w:r>
      <w:proofErr w:type="gramEnd"/>
      <w:r w:rsidRPr="002A7DCC">
        <w:rPr>
          <w:rFonts w:eastAsia="標楷體" w:cs="新細明體"/>
          <w:bCs/>
          <w:kern w:val="0"/>
          <w:sz w:val="20"/>
          <w:szCs w:val="20"/>
        </w:rPr>
        <w:t>會議審議通過</w:t>
      </w:r>
    </w:p>
    <w:p w14:paraId="29DCE843" w14:textId="77777777" w:rsidR="00D8184C" w:rsidRPr="002A7DCC" w:rsidRDefault="00D8184C" w:rsidP="00D8184C">
      <w:pPr>
        <w:autoSpaceDE w:val="0"/>
        <w:autoSpaceDN w:val="0"/>
        <w:adjustRightInd w:val="0"/>
        <w:ind w:left="400" w:hangingChars="200" w:hanging="400"/>
        <w:jc w:val="right"/>
        <w:rPr>
          <w:rFonts w:eastAsia="標楷體" w:cs="標楷體"/>
          <w:color w:val="FF0000"/>
          <w:kern w:val="0"/>
          <w:sz w:val="20"/>
          <w:szCs w:val="20"/>
        </w:rPr>
      </w:pPr>
      <w:r w:rsidRPr="005F4EC0">
        <w:rPr>
          <w:rFonts w:eastAsia="標楷體" w:cs="標楷體" w:hint="eastAsia"/>
          <w:kern w:val="0"/>
          <w:sz w:val="20"/>
          <w:szCs w:val="20"/>
        </w:rPr>
        <w:t>1141119</w:t>
      </w:r>
      <w:r w:rsidRPr="005F4EC0">
        <w:rPr>
          <w:rFonts w:eastAsia="標楷體" w:cs="標楷體" w:hint="eastAsia"/>
          <w:kern w:val="0"/>
          <w:sz w:val="20"/>
          <w:szCs w:val="20"/>
        </w:rPr>
        <w:t>教務會議審議通過</w:t>
      </w:r>
    </w:p>
    <w:p w14:paraId="1AC719F9" w14:textId="77777777" w:rsidR="00D8184C" w:rsidRPr="002A7DCC" w:rsidRDefault="00D8184C" w:rsidP="00D8184C">
      <w:pPr>
        <w:widowControl/>
        <w:spacing w:before="100" w:beforeAutospacing="1" w:after="100" w:afterAutospacing="1"/>
        <w:rPr>
          <w:rFonts w:eastAsia="標楷體" w:cs="新細明體"/>
          <w:kern w:val="0"/>
          <w:sz w:val="16"/>
          <w:szCs w:val="16"/>
        </w:rPr>
      </w:pPr>
    </w:p>
    <w:p w14:paraId="633C31CF" w14:textId="77777777" w:rsidR="00D8184C" w:rsidRPr="002A7DCC" w:rsidRDefault="00D8184C" w:rsidP="00D8184C">
      <w:pPr>
        <w:widowControl/>
        <w:spacing w:before="100" w:beforeAutospacing="1" w:after="100" w:afterAutospacing="1"/>
        <w:ind w:left="480" w:hangingChars="200" w:hanging="480"/>
        <w:rPr>
          <w:rFonts w:eastAsia="標楷體" w:cs="新細明體"/>
          <w:kern w:val="0"/>
        </w:rPr>
      </w:pPr>
      <w:r w:rsidRPr="002A7DCC">
        <w:rPr>
          <w:rFonts w:eastAsia="標楷體" w:cs="新細明體"/>
          <w:kern w:val="0"/>
        </w:rPr>
        <w:t>一、為強化本校學生專業英語能力，提升其國際化競爭力，並建立可衡量之學習成效，特訂定「中</w:t>
      </w:r>
      <w:proofErr w:type="gramStart"/>
      <w:r w:rsidRPr="002A7DCC">
        <w:rPr>
          <w:rFonts w:eastAsia="標楷體" w:cs="新細明體"/>
          <w:kern w:val="0"/>
        </w:rPr>
        <w:t>臺</w:t>
      </w:r>
      <w:proofErr w:type="gramEnd"/>
      <w:r w:rsidRPr="002A7DCC">
        <w:rPr>
          <w:rFonts w:eastAsia="標楷體" w:cs="新細明體"/>
          <w:kern w:val="0"/>
        </w:rPr>
        <w:t>科技大學</w:t>
      </w:r>
      <w:r w:rsidRPr="002A7DCC">
        <w:rPr>
          <w:rFonts w:eastAsia="標楷體" w:cs="新細明體" w:hint="eastAsia"/>
          <w:kern w:val="0"/>
        </w:rPr>
        <w:t>專業英文</w:t>
      </w:r>
      <w:r w:rsidRPr="002A7DCC">
        <w:rPr>
          <w:rFonts w:eastAsia="標楷體" w:cs="新細明體"/>
          <w:kern w:val="0"/>
        </w:rPr>
        <w:t>課程教學實施要點」（以下簡稱本要點）。</w:t>
      </w:r>
    </w:p>
    <w:p w14:paraId="174FAF90" w14:textId="77777777" w:rsidR="00D8184C" w:rsidRPr="002A7DCC" w:rsidRDefault="00D8184C" w:rsidP="00D8184C">
      <w:pPr>
        <w:widowControl/>
        <w:spacing w:before="100" w:beforeAutospacing="1" w:after="100" w:afterAutospacing="1"/>
        <w:ind w:left="480" w:hangingChars="200" w:hanging="480"/>
        <w:rPr>
          <w:rFonts w:eastAsia="標楷體"/>
          <w:b/>
          <w:bCs/>
          <w:color w:val="000000" w:themeColor="text1"/>
        </w:rPr>
      </w:pPr>
      <w:r w:rsidRPr="002A7DCC">
        <w:rPr>
          <w:rFonts w:eastAsia="標楷體" w:cs="新細明體"/>
          <w:kern w:val="0"/>
        </w:rPr>
        <w:t>二、</w:t>
      </w:r>
      <w:r w:rsidRPr="002A7DCC">
        <w:rPr>
          <w:rFonts w:eastAsia="標楷體"/>
          <w:color w:val="000000" w:themeColor="text1"/>
        </w:rPr>
        <w:t>本要點所稱「專業英文課程」，</w:t>
      </w:r>
      <w:r w:rsidRPr="002A7DCC">
        <w:rPr>
          <w:rFonts w:eastAsia="標楷體" w:hint="eastAsia"/>
          <w:color w:val="000000" w:themeColor="text1"/>
        </w:rPr>
        <w:t>係指</w:t>
      </w:r>
      <w:r w:rsidRPr="002A7DCC">
        <w:rPr>
          <w:rFonts w:eastAsia="標楷體" w:hint="eastAsia"/>
          <w:color w:val="000000" w:themeColor="text1"/>
        </w:rPr>
        <w:t>English for Specific Purposes</w:t>
      </w:r>
      <w:r w:rsidRPr="002A7DCC">
        <w:rPr>
          <w:rFonts w:eastAsia="標楷體" w:hint="eastAsia"/>
          <w:color w:val="000000" w:themeColor="text1"/>
        </w:rPr>
        <w:t>（</w:t>
      </w:r>
      <w:r w:rsidRPr="002A7DCC">
        <w:rPr>
          <w:rFonts w:eastAsia="標楷體" w:hint="eastAsia"/>
          <w:color w:val="000000" w:themeColor="text1"/>
        </w:rPr>
        <w:t>ESP</w:t>
      </w:r>
      <w:r w:rsidRPr="002A7DCC">
        <w:rPr>
          <w:rFonts w:eastAsia="標楷體" w:hint="eastAsia"/>
          <w:color w:val="000000" w:themeColor="text1"/>
        </w:rPr>
        <w:t>）課程，主要是讓學習者能夠更有效率地學習與其專業直接相關的英語技能，從而在職場或學術上更具競爭力。</w:t>
      </w:r>
    </w:p>
    <w:p w14:paraId="670EE739" w14:textId="77777777" w:rsidR="00D8184C" w:rsidRPr="002A7DCC" w:rsidRDefault="00D8184C" w:rsidP="00D8184C">
      <w:pPr>
        <w:widowControl/>
        <w:spacing w:before="100" w:beforeAutospacing="1" w:after="100" w:afterAutospacing="1"/>
        <w:ind w:left="480" w:hangingChars="200" w:hanging="480"/>
        <w:rPr>
          <w:rFonts w:eastAsia="標楷體" w:cs="新細明體"/>
          <w:color w:val="000000" w:themeColor="text1"/>
          <w:kern w:val="0"/>
        </w:rPr>
      </w:pPr>
      <w:r w:rsidRPr="002A7DCC">
        <w:rPr>
          <w:rFonts w:eastAsia="標楷體" w:cs="新細明體" w:hint="eastAsia"/>
          <w:color w:val="000000" w:themeColor="text1"/>
          <w:kern w:val="0"/>
        </w:rPr>
        <w:t>三</w:t>
      </w:r>
      <w:r w:rsidRPr="002A7DCC">
        <w:rPr>
          <w:rFonts w:eastAsia="標楷體" w:cs="新細明體"/>
          <w:color w:val="000000" w:themeColor="text1"/>
          <w:kern w:val="0"/>
        </w:rPr>
        <w:t>、實施方式：</w:t>
      </w:r>
      <w:r w:rsidRPr="002A7DCC">
        <w:rPr>
          <w:rFonts w:eastAsia="標楷體" w:cs="新細明體"/>
          <w:color w:val="000000" w:themeColor="text1"/>
          <w:kern w:val="0"/>
        </w:rPr>
        <w:br/>
        <w:t>(</w:t>
      </w:r>
      <w:proofErr w:type="gramStart"/>
      <w:r w:rsidRPr="002A7DCC">
        <w:rPr>
          <w:rFonts w:eastAsia="標楷體" w:cs="新細明體"/>
          <w:color w:val="000000" w:themeColor="text1"/>
          <w:kern w:val="0"/>
        </w:rPr>
        <w:t>一</w:t>
      </w:r>
      <w:proofErr w:type="gramEnd"/>
      <w:r w:rsidRPr="002A7DCC">
        <w:rPr>
          <w:rFonts w:eastAsia="標楷體" w:cs="新細明體"/>
          <w:color w:val="000000" w:themeColor="text1"/>
          <w:kern w:val="0"/>
        </w:rPr>
        <w:t>)</w:t>
      </w:r>
      <w:r w:rsidRPr="002A7DCC">
        <w:rPr>
          <w:rFonts w:eastAsia="標楷體" w:cs="新細明體"/>
          <w:color w:val="000000" w:themeColor="text1"/>
          <w:kern w:val="0"/>
        </w:rPr>
        <w:t>各系</w:t>
      </w:r>
      <w:r w:rsidRPr="002A7DCC">
        <w:rPr>
          <w:rFonts w:eastAsia="標楷體" w:cs="新細明體" w:hint="eastAsia"/>
          <w:color w:val="000000" w:themeColor="text1"/>
          <w:kern w:val="0"/>
        </w:rPr>
        <w:t>自</w:t>
      </w:r>
      <w:r w:rsidRPr="002A7DCC">
        <w:rPr>
          <w:rFonts w:eastAsia="標楷體" w:cs="新細明體" w:hint="eastAsia"/>
          <w:color w:val="000000" w:themeColor="text1"/>
          <w:kern w:val="0"/>
        </w:rPr>
        <w:t>115</w:t>
      </w:r>
      <w:r w:rsidRPr="002A7DCC">
        <w:rPr>
          <w:rFonts w:eastAsia="標楷體" w:cs="新細明體" w:hint="eastAsia"/>
          <w:color w:val="000000" w:themeColor="text1"/>
          <w:kern w:val="0"/>
        </w:rPr>
        <w:t>學年度起，於日間部四技課程標準表中之備註欄標示</w:t>
      </w:r>
      <w:r w:rsidRPr="002A7DCC">
        <w:rPr>
          <w:rFonts w:eastAsia="標楷體" w:cs="新細明體" w:hint="eastAsia"/>
          <w:color w:val="000000" w:themeColor="text1"/>
          <w:kern w:val="0"/>
        </w:rPr>
        <w:t>ESP</w:t>
      </w:r>
      <w:r w:rsidRPr="002A7DCC">
        <w:rPr>
          <w:rFonts w:eastAsia="標楷體" w:cs="新細明體" w:hint="eastAsia"/>
          <w:color w:val="000000" w:themeColor="text1"/>
          <w:kern w:val="0"/>
        </w:rPr>
        <w:t>課程。</w:t>
      </w:r>
    </w:p>
    <w:p w14:paraId="41C97396" w14:textId="77777777" w:rsidR="00D8184C" w:rsidRPr="002A7DCC" w:rsidRDefault="00D8184C" w:rsidP="00D8184C">
      <w:pPr>
        <w:widowControl/>
        <w:spacing w:before="100" w:beforeAutospacing="1" w:after="100" w:afterAutospacing="1"/>
        <w:ind w:leftChars="213" w:left="991" w:hangingChars="200" w:hanging="480"/>
        <w:rPr>
          <w:rFonts w:eastAsia="標楷體" w:cs="新細明體"/>
          <w:color w:val="000000" w:themeColor="text1"/>
          <w:kern w:val="0"/>
        </w:rPr>
      </w:pPr>
      <w:r w:rsidRPr="002A7DCC">
        <w:rPr>
          <w:rFonts w:eastAsia="標楷體" w:cs="新細明體" w:hint="eastAsia"/>
          <w:color w:val="000000" w:themeColor="text1"/>
          <w:kern w:val="0"/>
        </w:rPr>
        <w:t>(</w:t>
      </w:r>
      <w:r w:rsidRPr="002A7DCC">
        <w:rPr>
          <w:rFonts w:eastAsia="標楷體" w:cs="新細明體" w:hint="eastAsia"/>
          <w:color w:val="000000" w:themeColor="text1"/>
          <w:kern w:val="0"/>
        </w:rPr>
        <w:t>二</w:t>
      </w:r>
      <w:r w:rsidRPr="002A7DCC">
        <w:rPr>
          <w:rFonts w:eastAsia="標楷體" w:cs="新細明體" w:hint="eastAsia"/>
          <w:color w:val="000000" w:themeColor="text1"/>
          <w:kern w:val="0"/>
        </w:rPr>
        <w:t>)</w:t>
      </w:r>
      <w:proofErr w:type="gramStart"/>
      <w:r w:rsidRPr="002A7DCC">
        <w:rPr>
          <w:rFonts w:eastAsia="標楷體" w:cs="新細明體" w:hint="eastAsia"/>
          <w:color w:val="000000" w:themeColor="text1"/>
          <w:kern w:val="0"/>
        </w:rPr>
        <w:t>各系須將</w:t>
      </w:r>
      <w:proofErr w:type="gramEnd"/>
      <w:r w:rsidRPr="002A7DCC">
        <w:rPr>
          <w:rFonts w:eastAsia="標楷體" w:cs="新細明體" w:hint="eastAsia"/>
          <w:color w:val="000000" w:themeColor="text1"/>
          <w:kern w:val="0"/>
        </w:rPr>
        <w:t>對應之專業英文字彙檢定（</w:t>
      </w:r>
      <w:r w:rsidRPr="002A7DCC">
        <w:rPr>
          <w:rFonts w:eastAsia="標楷體" w:cs="新細明體" w:hint="eastAsia"/>
          <w:color w:val="000000" w:themeColor="text1"/>
          <w:kern w:val="0"/>
        </w:rPr>
        <w:t>Professional Vocabulary Quotient Credential</w:t>
      </w:r>
      <w:r w:rsidRPr="002A7DCC">
        <w:rPr>
          <w:rFonts w:eastAsia="標楷體" w:cs="新細明體" w:hint="eastAsia"/>
          <w:color w:val="000000" w:themeColor="text1"/>
          <w:kern w:val="0"/>
        </w:rPr>
        <w:t>，</w:t>
      </w:r>
      <w:r w:rsidRPr="002A7DCC">
        <w:rPr>
          <w:rFonts w:eastAsia="標楷體" w:cs="新細明體" w:hint="eastAsia"/>
          <w:color w:val="000000" w:themeColor="text1"/>
          <w:kern w:val="0"/>
        </w:rPr>
        <w:t>PVQC</w:t>
      </w:r>
      <w:r w:rsidRPr="002A7DCC">
        <w:rPr>
          <w:rFonts w:eastAsia="標楷體" w:cs="新細明體" w:hint="eastAsia"/>
          <w:color w:val="000000" w:themeColor="text1"/>
          <w:kern w:val="0"/>
        </w:rPr>
        <w:t>）認列畢業門檻之科目</w:t>
      </w:r>
      <w:r w:rsidRPr="002A7DCC">
        <w:rPr>
          <w:rFonts w:eastAsia="標楷體" w:cs="新細明體" w:hint="eastAsia"/>
          <w:color w:val="000000" w:themeColor="text1"/>
          <w:kern w:val="0"/>
        </w:rPr>
        <w:t>(</w:t>
      </w:r>
      <w:r w:rsidRPr="002A7DCC">
        <w:rPr>
          <w:rFonts w:eastAsia="標楷體" w:cs="新細明體" w:hint="eastAsia"/>
          <w:color w:val="000000" w:themeColor="text1"/>
          <w:kern w:val="0"/>
        </w:rPr>
        <w:t>如附表</w:t>
      </w:r>
      <w:r w:rsidRPr="002A7DCC">
        <w:rPr>
          <w:rFonts w:eastAsia="標楷體" w:cs="新細明體" w:hint="eastAsia"/>
          <w:color w:val="000000" w:themeColor="text1"/>
          <w:kern w:val="0"/>
        </w:rPr>
        <w:t>)</w:t>
      </w:r>
      <w:r w:rsidRPr="002A7DCC">
        <w:rPr>
          <w:rFonts w:eastAsia="標楷體" w:cs="新細明體" w:hint="eastAsia"/>
          <w:color w:val="000000" w:themeColor="text1"/>
          <w:kern w:val="0"/>
        </w:rPr>
        <w:t>融入教學內容，作為學生</w:t>
      </w:r>
      <w:bookmarkStart w:id="0" w:name="_Hlk211955571"/>
      <w:r w:rsidRPr="002A7DCC">
        <w:rPr>
          <w:rFonts w:eastAsia="標楷體" w:cs="新細明體" w:hint="eastAsia"/>
          <w:color w:val="000000" w:themeColor="text1"/>
          <w:kern w:val="0"/>
        </w:rPr>
        <w:t>專業英</w:t>
      </w:r>
      <w:bookmarkEnd w:id="0"/>
      <w:r w:rsidRPr="002A7DCC">
        <w:rPr>
          <w:rFonts w:eastAsia="標楷體" w:cs="新細明體" w:hint="eastAsia"/>
          <w:color w:val="000000" w:themeColor="text1"/>
          <w:kern w:val="0"/>
        </w:rPr>
        <w:t>文能力評估依據。</w:t>
      </w:r>
    </w:p>
    <w:p w14:paraId="68642153" w14:textId="77777777" w:rsidR="00D8184C" w:rsidRPr="002A7DCC" w:rsidRDefault="00D8184C" w:rsidP="00D8184C">
      <w:pPr>
        <w:widowControl/>
        <w:spacing w:before="100" w:beforeAutospacing="1" w:after="100" w:afterAutospacing="1"/>
        <w:ind w:leftChars="213" w:left="991" w:hangingChars="200" w:hanging="480"/>
        <w:rPr>
          <w:rFonts w:eastAsia="標楷體" w:cs="新細明體"/>
          <w:color w:val="000000" w:themeColor="text1"/>
          <w:kern w:val="0"/>
        </w:rPr>
      </w:pPr>
      <w:r w:rsidRPr="002A7DCC">
        <w:rPr>
          <w:rFonts w:eastAsia="標楷體" w:cs="新細明體"/>
          <w:color w:val="000000" w:themeColor="text1"/>
          <w:kern w:val="0"/>
        </w:rPr>
        <w:t>(</w:t>
      </w:r>
      <w:r w:rsidRPr="002A7DCC">
        <w:rPr>
          <w:rFonts w:eastAsia="標楷體" w:cs="新細明體" w:hint="eastAsia"/>
          <w:color w:val="000000" w:themeColor="text1"/>
          <w:kern w:val="0"/>
        </w:rPr>
        <w:t>三</w:t>
      </w:r>
      <w:r w:rsidRPr="002A7DCC">
        <w:rPr>
          <w:rFonts w:eastAsia="標楷體" w:cs="新細明體"/>
          <w:color w:val="000000" w:themeColor="text1"/>
          <w:kern w:val="0"/>
        </w:rPr>
        <w:t>)</w:t>
      </w:r>
      <w:r w:rsidRPr="002A7DCC">
        <w:rPr>
          <w:rFonts w:eastAsia="標楷體" w:cs="新細明體"/>
          <w:color w:val="000000" w:themeColor="text1"/>
          <w:kern w:val="0"/>
        </w:rPr>
        <w:t>各</w:t>
      </w:r>
      <w:r w:rsidRPr="002A7DCC">
        <w:rPr>
          <w:rFonts w:eastAsia="標楷體" w:cs="新細明體" w:hint="eastAsia"/>
          <w:color w:val="000000" w:themeColor="text1"/>
          <w:kern w:val="0"/>
        </w:rPr>
        <w:t>專業英文</w:t>
      </w:r>
      <w:r w:rsidRPr="002A7DCC">
        <w:rPr>
          <w:rFonts w:eastAsia="標楷體" w:cs="新細明體"/>
          <w:color w:val="000000" w:themeColor="text1"/>
          <w:kern w:val="0"/>
        </w:rPr>
        <w:t>課程應實施</w:t>
      </w:r>
      <w:r w:rsidRPr="002A7DCC">
        <w:rPr>
          <w:rFonts w:eastAsia="標楷體" w:cs="新細明體"/>
          <w:color w:val="000000" w:themeColor="text1"/>
          <w:kern w:val="0"/>
        </w:rPr>
        <w:t xml:space="preserve"> PVQC </w:t>
      </w:r>
      <w:proofErr w:type="gramStart"/>
      <w:r w:rsidRPr="002A7DCC">
        <w:rPr>
          <w:rFonts w:eastAsia="標楷體" w:cs="新細明體"/>
          <w:color w:val="000000" w:themeColor="text1"/>
          <w:kern w:val="0"/>
        </w:rPr>
        <w:t>前測</w:t>
      </w:r>
      <w:proofErr w:type="gramEnd"/>
      <w:r w:rsidRPr="002A7DCC">
        <w:rPr>
          <w:rFonts w:eastAsia="標楷體" w:cs="新細明體"/>
          <w:color w:val="000000" w:themeColor="text1"/>
          <w:kern w:val="0"/>
        </w:rPr>
        <w:t>（學期初）</w:t>
      </w:r>
      <w:proofErr w:type="gramStart"/>
      <w:r w:rsidRPr="002A7DCC">
        <w:rPr>
          <w:rFonts w:eastAsia="標楷體" w:cs="新細明體"/>
          <w:color w:val="000000" w:themeColor="text1"/>
          <w:kern w:val="0"/>
        </w:rPr>
        <w:t>與後測</w:t>
      </w:r>
      <w:proofErr w:type="gramEnd"/>
      <w:r w:rsidRPr="002A7DCC">
        <w:rPr>
          <w:rFonts w:eastAsia="標楷體" w:cs="新細明體"/>
          <w:color w:val="000000" w:themeColor="text1"/>
          <w:kern w:val="0"/>
        </w:rPr>
        <w:t>（學期末），</w:t>
      </w:r>
      <w:r w:rsidRPr="002A7DCC">
        <w:rPr>
          <w:rFonts w:eastAsia="標楷體" w:cs="新細明體" w:hint="eastAsia"/>
          <w:color w:val="000000" w:themeColor="text1"/>
          <w:kern w:val="0"/>
        </w:rPr>
        <w:t>評估</w:t>
      </w:r>
      <w:r w:rsidRPr="002A7DCC">
        <w:rPr>
          <w:rFonts w:eastAsia="標楷體" w:cs="新細明體"/>
          <w:color w:val="000000" w:themeColor="text1"/>
          <w:kern w:val="0"/>
        </w:rPr>
        <w:t>學生專業英</w:t>
      </w:r>
      <w:r w:rsidRPr="002A7DCC">
        <w:rPr>
          <w:rFonts w:eastAsia="標楷體" w:cs="新細明體" w:hint="eastAsia"/>
          <w:color w:val="000000" w:themeColor="text1"/>
          <w:kern w:val="0"/>
        </w:rPr>
        <w:t>文</w:t>
      </w:r>
      <w:r w:rsidRPr="002A7DCC">
        <w:rPr>
          <w:rFonts w:eastAsia="標楷體" w:cs="新細明體"/>
          <w:color w:val="000000" w:themeColor="text1"/>
          <w:kern w:val="0"/>
        </w:rPr>
        <w:t>能力之</w:t>
      </w:r>
      <w:r w:rsidRPr="002A7DCC">
        <w:rPr>
          <w:rFonts w:eastAsia="標楷體" w:cs="新細明體" w:hint="eastAsia"/>
          <w:color w:val="000000" w:themeColor="text1"/>
          <w:kern w:val="0"/>
        </w:rPr>
        <w:t>變化，</w:t>
      </w:r>
      <w:r w:rsidRPr="002A7DCC">
        <w:rPr>
          <w:rFonts w:eastAsia="標楷體"/>
          <w:color w:val="000000" w:themeColor="text1"/>
        </w:rPr>
        <w:t>並依結果檢討教學成效。</w:t>
      </w:r>
    </w:p>
    <w:p w14:paraId="645F5334" w14:textId="77777777" w:rsidR="00D8184C" w:rsidRPr="002A7DCC" w:rsidRDefault="00D8184C" w:rsidP="00D8184C">
      <w:pPr>
        <w:widowControl/>
        <w:spacing w:before="100" w:beforeAutospacing="1" w:after="100" w:afterAutospacing="1"/>
        <w:ind w:leftChars="213" w:left="991" w:hangingChars="200" w:hanging="480"/>
        <w:rPr>
          <w:rFonts w:eastAsia="標楷體" w:cs="新細明體"/>
          <w:color w:val="000000" w:themeColor="text1"/>
          <w:kern w:val="0"/>
        </w:rPr>
      </w:pPr>
      <w:r w:rsidRPr="002A7DCC">
        <w:rPr>
          <w:rFonts w:eastAsia="標楷體" w:cs="新細明體"/>
          <w:color w:val="000000" w:themeColor="text1"/>
          <w:kern w:val="0"/>
        </w:rPr>
        <w:t>(</w:t>
      </w:r>
      <w:r w:rsidRPr="002A7DCC">
        <w:rPr>
          <w:rFonts w:eastAsia="標楷體" w:cs="新細明體" w:hint="eastAsia"/>
          <w:color w:val="000000" w:themeColor="text1"/>
          <w:kern w:val="0"/>
        </w:rPr>
        <w:t>四</w:t>
      </w:r>
      <w:r w:rsidRPr="002A7DCC">
        <w:rPr>
          <w:rFonts w:eastAsia="標楷體" w:cs="新細明體"/>
          <w:color w:val="000000" w:themeColor="text1"/>
          <w:kern w:val="0"/>
        </w:rPr>
        <w:t>)</w:t>
      </w:r>
      <w:r w:rsidRPr="002A7DCC">
        <w:rPr>
          <w:rFonts w:eastAsia="標楷體" w:cs="新細明體"/>
          <w:color w:val="000000" w:themeColor="text1"/>
          <w:kern w:val="0"/>
        </w:rPr>
        <w:t>授課教師應於課程結束後，提交</w:t>
      </w:r>
      <w:proofErr w:type="gramStart"/>
      <w:r w:rsidRPr="002A7DCC">
        <w:rPr>
          <w:rFonts w:eastAsia="標楷體" w:cs="新細明體"/>
          <w:color w:val="000000" w:themeColor="text1"/>
          <w:kern w:val="0"/>
        </w:rPr>
        <w:t>前後測</w:t>
      </w:r>
      <w:proofErr w:type="gramEnd"/>
      <w:r w:rsidRPr="002A7DCC">
        <w:rPr>
          <w:rFonts w:eastAsia="標楷體" w:cs="新細明體"/>
          <w:color w:val="000000" w:themeColor="text1"/>
          <w:kern w:val="0"/>
        </w:rPr>
        <w:t>成績分析</w:t>
      </w:r>
      <w:proofErr w:type="gramStart"/>
      <w:r w:rsidRPr="002A7DCC">
        <w:rPr>
          <w:rFonts w:eastAsia="標楷體" w:cs="新細明體"/>
          <w:color w:val="000000" w:themeColor="text1"/>
          <w:kern w:val="0"/>
        </w:rPr>
        <w:t>報告</w:t>
      </w:r>
      <w:r w:rsidRPr="002A7DCC">
        <w:rPr>
          <w:rFonts w:eastAsia="標楷體" w:cs="新細明體" w:hint="eastAsia"/>
          <w:color w:val="000000" w:themeColor="text1"/>
          <w:kern w:val="0"/>
        </w:rPr>
        <w:t>至</w:t>
      </w:r>
      <w:r w:rsidRPr="002A7DCC">
        <w:rPr>
          <w:rFonts w:eastAsia="標楷體" w:cs="新細明體"/>
          <w:color w:val="000000" w:themeColor="text1"/>
          <w:kern w:val="0"/>
        </w:rPr>
        <w:t>系及</w:t>
      </w:r>
      <w:proofErr w:type="gramEnd"/>
      <w:r w:rsidRPr="002A7DCC">
        <w:rPr>
          <w:rFonts w:eastAsia="標楷體" w:cs="新細明體"/>
          <w:color w:val="000000" w:themeColor="text1"/>
          <w:kern w:val="0"/>
        </w:rPr>
        <w:t>語言中心，以作為成效追蹤與課程改進依據。</w:t>
      </w:r>
    </w:p>
    <w:p w14:paraId="3807DADE" w14:textId="77777777" w:rsidR="00D8184C" w:rsidRPr="002A7DCC" w:rsidRDefault="00D8184C" w:rsidP="00D8184C">
      <w:pPr>
        <w:widowControl/>
        <w:spacing w:before="100" w:beforeAutospacing="1" w:after="100" w:afterAutospacing="1"/>
        <w:ind w:leftChars="213" w:left="991" w:hangingChars="200" w:hanging="480"/>
        <w:rPr>
          <w:rFonts w:eastAsia="標楷體" w:cs="新細明體"/>
          <w:color w:val="000000" w:themeColor="text1"/>
          <w:kern w:val="0"/>
        </w:rPr>
      </w:pPr>
      <w:r w:rsidRPr="002A7DCC">
        <w:rPr>
          <w:rFonts w:eastAsia="標楷體" w:cs="新細明體"/>
          <w:color w:val="000000" w:themeColor="text1"/>
          <w:kern w:val="0"/>
        </w:rPr>
        <w:t>(</w:t>
      </w:r>
      <w:r w:rsidRPr="002A7DCC">
        <w:rPr>
          <w:rFonts w:eastAsia="標楷體" w:cs="新細明體" w:hint="eastAsia"/>
          <w:color w:val="000000" w:themeColor="text1"/>
          <w:kern w:val="0"/>
        </w:rPr>
        <w:t>五</w:t>
      </w:r>
      <w:r w:rsidRPr="002A7DCC">
        <w:rPr>
          <w:rFonts w:eastAsia="標楷體" w:cs="新細明體"/>
          <w:color w:val="000000" w:themeColor="text1"/>
          <w:kern w:val="0"/>
        </w:rPr>
        <w:t>)</w:t>
      </w:r>
      <w:proofErr w:type="gramStart"/>
      <w:r w:rsidRPr="002A7DCC">
        <w:rPr>
          <w:rFonts w:eastAsia="標楷體" w:cs="新細明體" w:hint="eastAsia"/>
          <w:color w:val="000000" w:themeColor="text1"/>
          <w:kern w:val="0"/>
        </w:rPr>
        <w:t>各系</w:t>
      </w:r>
      <w:r w:rsidRPr="002A7DCC">
        <w:rPr>
          <w:rFonts w:eastAsia="標楷體" w:cs="新細明體"/>
          <w:color w:val="000000" w:themeColor="text1"/>
          <w:kern w:val="0"/>
        </w:rPr>
        <w:t>須督導</w:t>
      </w:r>
      <w:proofErr w:type="gramEnd"/>
      <w:r w:rsidRPr="002A7DCC">
        <w:rPr>
          <w:rFonts w:eastAsia="標楷體" w:cs="新細明體"/>
          <w:color w:val="000000" w:themeColor="text1"/>
          <w:kern w:val="0"/>
        </w:rPr>
        <w:t>授課教師依本要點規範，確實執行</w:t>
      </w:r>
      <w:r w:rsidRPr="002A7DCC">
        <w:rPr>
          <w:rFonts w:eastAsia="標楷體" w:cs="新細明體" w:hint="eastAsia"/>
          <w:color w:val="000000" w:themeColor="text1"/>
          <w:kern w:val="0"/>
        </w:rPr>
        <w:t>專業英文</w:t>
      </w:r>
      <w:r w:rsidRPr="002A7DCC">
        <w:rPr>
          <w:rFonts w:eastAsia="標楷體" w:cs="新細明體"/>
          <w:color w:val="000000" w:themeColor="text1"/>
          <w:kern w:val="0"/>
        </w:rPr>
        <w:t>教學</w:t>
      </w:r>
      <w:proofErr w:type="gramStart"/>
      <w:r w:rsidRPr="002A7DCC">
        <w:rPr>
          <w:rFonts w:eastAsia="標楷體" w:cs="新細明體"/>
          <w:color w:val="000000" w:themeColor="text1"/>
          <w:kern w:val="0"/>
        </w:rPr>
        <w:t>與測評</w:t>
      </w:r>
      <w:proofErr w:type="gramEnd"/>
      <w:r w:rsidRPr="002A7DCC">
        <w:rPr>
          <w:rFonts w:eastAsia="標楷體" w:cs="新細明體"/>
          <w:color w:val="000000" w:themeColor="text1"/>
          <w:kern w:val="0"/>
        </w:rPr>
        <w:t>。</w:t>
      </w:r>
    </w:p>
    <w:p w14:paraId="20643C7C" w14:textId="77777777" w:rsidR="00D8184C" w:rsidRPr="002A7DCC" w:rsidRDefault="00D8184C" w:rsidP="00D8184C">
      <w:pPr>
        <w:widowControl/>
        <w:spacing w:before="100" w:beforeAutospacing="1" w:after="100" w:afterAutospacing="1"/>
        <w:ind w:left="480" w:hangingChars="200" w:hanging="480"/>
        <w:rPr>
          <w:rFonts w:eastAsia="標楷體" w:cs="新細明體"/>
          <w:kern w:val="0"/>
        </w:rPr>
      </w:pPr>
      <w:r w:rsidRPr="002A7DCC">
        <w:rPr>
          <w:rFonts w:eastAsia="標楷體" w:cs="新細明體" w:hint="eastAsia"/>
          <w:kern w:val="0"/>
        </w:rPr>
        <w:t>四</w:t>
      </w:r>
      <w:r w:rsidRPr="002A7DCC">
        <w:rPr>
          <w:rFonts w:eastAsia="標楷體" w:cs="新細明體"/>
          <w:kern w:val="0"/>
        </w:rPr>
        <w:t>、經費來源：</w:t>
      </w:r>
      <w:r w:rsidRPr="002A7DCC">
        <w:rPr>
          <w:rFonts w:eastAsia="標楷體" w:cs="新細明體"/>
          <w:kern w:val="0"/>
        </w:rPr>
        <w:t xml:space="preserve">PVQC </w:t>
      </w:r>
      <w:proofErr w:type="gramStart"/>
      <w:r w:rsidRPr="002A7DCC">
        <w:rPr>
          <w:rFonts w:eastAsia="標楷體" w:cs="新細明體"/>
          <w:kern w:val="0"/>
        </w:rPr>
        <w:t>測評</w:t>
      </w:r>
      <w:r w:rsidRPr="002A7DCC">
        <w:rPr>
          <w:rFonts w:eastAsia="標楷體" w:cs="新細明體" w:hint="eastAsia"/>
          <w:kern w:val="0"/>
        </w:rPr>
        <w:t>系統</w:t>
      </w:r>
      <w:proofErr w:type="gramEnd"/>
      <w:r w:rsidRPr="002A7DCC">
        <w:rPr>
          <w:rFonts w:eastAsia="標楷體" w:cs="新細明體" w:hint="eastAsia"/>
          <w:kern w:val="0"/>
        </w:rPr>
        <w:t>之</w:t>
      </w:r>
      <w:r w:rsidRPr="002A7DCC">
        <w:rPr>
          <w:rFonts w:eastAsia="標楷體" w:cs="新細明體"/>
          <w:kern w:val="0"/>
        </w:rPr>
        <w:t>相關經費，由語言中心編列，並得由高等教育深耕計畫經費支應。</w:t>
      </w:r>
    </w:p>
    <w:p w14:paraId="40711F9D" w14:textId="77777777" w:rsidR="00D8184C" w:rsidRPr="002A7DCC" w:rsidRDefault="00D8184C" w:rsidP="00D8184C">
      <w:pPr>
        <w:widowControl/>
        <w:spacing w:before="100" w:beforeAutospacing="1" w:after="100" w:afterAutospacing="1"/>
        <w:ind w:left="480" w:hangingChars="200" w:hanging="480"/>
        <w:rPr>
          <w:rFonts w:eastAsia="標楷體" w:cs="新細明體"/>
          <w:kern w:val="0"/>
        </w:rPr>
      </w:pPr>
      <w:r w:rsidRPr="002A7DCC">
        <w:rPr>
          <w:rFonts w:eastAsia="標楷體" w:cs="新細明體" w:hint="eastAsia"/>
          <w:kern w:val="0"/>
        </w:rPr>
        <w:t>五</w:t>
      </w:r>
      <w:r w:rsidRPr="002A7DCC">
        <w:rPr>
          <w:rFonts w:eastAsia="標楷體" w:cs="新細明體"/>
          <w:kern w:val="0"/>
        </w:rPr>
        <w:t>、本要點如有未盡事宜，悉依相關法令及規定辦理。</w:t>
      </w:r>
    </w:p>
    <w:p w14:paraId="74A47CB4" w14:textId="43A68F98" w:rsidR="00D8184C" w:rsidRPr="00D8184C" w:rsidRDefault="00D8184C" w:rsidP="00D8184C">
      <w:pPr>
        <w:widowControl/>
        <w:spacing w:before="100" w:beforeAutospacing="1" w:after="100" w:afterAutospacing="1"/>
        <w:ind w:left="480" w:hangingChars="200" w:hanging="480"/>
        <w:rPr>
          <w:rFonts w:eastAsia="標楷體" w:cs="新細明體" w:hint="eastAsia"/>
          <w:kern w:val="0"/>
        </w:rPr>
      </w:pPr>
      <w:r w:rsidRPr="002A7DCC">
        <w:rPr>
          <w:rFonts w:eastAsia="標楷體" w:cs="新細明體" w:hint="eastAsia"/>
          <w:kern w:val="0"/>
        </w:rPr>
        <w:t>六</w:t>
      </w:r>
      <w:r w:rsidRPr="002A7DCC">
        <w:rPr>
          <w:rFonts w:eastAsia="標楷體" w:cs="新細明體"/>
          <w:kern w:val="0"/>
        </w:rPr>
        <w:t>、本要點經教務會議通過，陳請校長核定後實施，修正時亦同。</w:t>
      </w:r>
    </w:p>
    <w:p w14:paraId="5484D985" w14:textId="77777777" w:rsidR="00DE6324" w:rsidRDefault="00DE6324" w:rsidP="00DE6324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20871">
        <w:rPr>
          <w:rFonts w:ascii="標楷體" w:eastAsia="標楷體" w:hAnsi="標楷體" w:hint="eastAsia"/>
          <w:b/>
          <w:bCs/>
          <w:sz w:val="28"/>
          <w:szCs w:val="28"/>
        </w:rPr>
        <w:t>中</w:t>
      </w:r>
      <w:proofErr w:type="gramStart"/>
      <w:r w:rsidRPr="00220871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Pr="00220871">
        <w:rPr>
          <w:rFonts w:ascii="標楷體" w:eastAsia="標楷體" w:hAnsi="標楷體" w:hint="eastAsia"/>
          <w:b/>
          <w:bCs/>
          <w:sz w:val="28"/>
          <w:szCs w:val="28"/>
        </w:rPr>
        <w:t>科技大學各系PVQC</w:t>
      </w:r>
      <w:r>
        <w:rPr>
          <w:rFonts w:ascii="標楷體" w:eastAsia="標楷體" w:hAnsi="標楷體" w:hint="eastAsia"/>
          <w:b/>
          <w:bCs/>
          <w:sz w:val="28"/>
          <w:szCs w:val="28"/>
        </w:rPr>
        <w:t>專業英文</w:t>
      </w:r>
      <w:r w:rsidRPr="00220871">
        <w:rPr>
          <w:rFonts w:ascii="標楷體" w:eastAsia="標楷體" w:hAnsi="標楷體" w:hint="eastAsia"/>
          <w:b/>
          <w:bCs/>
          <w:sz w:val="28"/>
          <w:szCs w:val="28"/>
        </w:rPr>
        <w:t>認列畢業門檻科目對照表</w:t>
      </w:r>
    </w:p>
    <w:p w14:paraId="0799A819" w14:textId="77777777" w:rsidR="00DE6324" w:rsidRPr="005A2538" w:rsidRDefault="00DE6324" w:rsidP="00DE6324">
      <w:pPr>
        <w:jc w:val="right"/>
        <w:rPr>
          <w:rFonts w:ascii="標楷體" w:eastAsia="標楷體" w:hAnsi="標楷體"/>
          <w:b/>
          <w:bCs/>
        </w:rPr>
      </w:pPr>
      <w:r w:rsidRPr="005A2538">
        <w:rPr>
          <w:rFonts w:ascii="標楷體" w:eastAsia="標楷體" w:hAnsi="標楷體" w:hint="eastAsia"/>
          <w:b/>
          <w:bCs/>
          <w:sz w:val="20"/>
        </w:rPr>
        <w:lastRenderedPageBreak/>
        <w:t>1</w:t>
      </w:r>
      <w:r w:rsidRPr="005A2538">
        <w:rPr>
          <w:rFonts w:ascii="標楷體" w:eastAsia="標楷體" w:hAnsi="標楷體"/>
          <w:b/>
          <w:bCs/>
          <w:sz w:val="20"/>
        </w:rPr>
        <w:t>13</w:t>
      </w:r>
      <w:r w:rsidRPr="005A2538">
        <w:rPr>
          <w:rFonts w:ascii="標楷體" w:eastAsia="標楷體" w:hAnsi="標楷體" w:hint="eastAsia"/>
          <w:b/>
          <w:bCs/>
          <w:sz w:val="20"/>
        </w:rPr>
        <w:t>年</w:t>
      </w:r>
      <w:r>
        <w:rPr>
          <w:rFonts w:ascii="標楷體" w:eastAsia="標楷體" w:hAnsi="標楷體" w:hint="eastAsia"/>
          <w:b/>
          <w:bCs/>
          <w:sz w:val="20"/>
        </w:rPr>
        <w:t>09</w:t>
      </w:r>
      <w:r w:rsidRPr="005A2538">
        <w:rPr>
          <w:rFonts w:ascii="標楷體" w:eastAsia="標楷體" w:hAnsi="標楷體" w:hint="eastAsia"/>
          <w:b/>
          <w:bCs/>
          <w:sz w:val="20"/>
        </w:rPr>
        <w:t>月</w:t>
      </w:r>
      <w:r>
        <w:rPr>
          <w:rFonts w:ascii="標楷體" w:eastAsia="標楷體" w:hAnsi="標楷體" w:hint="eastAsia"/>
          <w:b/>
          <w:bCs/>
          <w:sz w:val="20"/>
        </w:rPr>
        <w:t>26</w:t>
      </w:r>
      <w:r w:rsidRPr="005A2538">
        <w:rPr>
          <w:rFonts w:ascii="標楷體" w:eastAsia="標楷體" w:hAnsi="標楷體" w:hint="eastAsia"/>
          <w:b/>
          <w:bCs/>
          <w:sz w:val="2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761"/>
        <w:gridCol w:w="760"/>
        <w:gridCol w:w="761"/>
        <w:gridCol w:w="4376"/>
      </w:tblGrid>
      <w:tr w:rsidR="00DE6324" w:rsidRPr="00495009" w14:paraId="712177B3" w14:textId="77777777" w:rsidTr="00333B0A">
        <w:trPr>
          <w:trHeight w:val="454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2CD28653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類科</w:t>
            </w:r>
          </w:p>
        </w:tc>
        <w:tc>
          <w:tcPr>
            <w:tcW w:w="847" w:type="dxa"/>
            <w:vAlign w:val="center"/>
          </w:tcPr>
          <w:p w14:paraId="2377DD52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基礎級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24AFC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專業級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3883A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專家級</w:t>
            </w:r>
          </w:p>
        </w:tc>
        <w:tc>
          <w:tcPr>
            <w:tcW w:w="5365" w:type="dxa"/>
            <w:vAlign w:val="center"/>
          </w:tcPr>
          <w:p w14:paraId="797DFB60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系別</w:t>
            </w:r>
          </w:p>
        </w:tc>
      </w:tr>
      <w:tr w:rsidR="00DE6324" w:rsidRPr="00495009" w14:paraId="4D27EB58" w14:textId="77777777" w:rsidTr="00333B0A">
        <w:trPr>
          <w:trHeight w:val="567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2BFA0889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PVQC ELW-</w:t>
            </w:r>
          </w:p>
          <w:p w14:paraId="32264903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綜合類</w:t>
            </w:r>
          </w:p>
        </w:tc>
        <w:tc>
          <w:tcPr>
            <w:tcW w:w="847" w:type="dxa"/>
            <w:vAlign w:val="center"/>
          </w:tcPr>
          <w:p w14:paraId="01CBB862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V</w:t>
            </w:r>
          </w:p>
        </w:tc>
        <w:tc>
          <w:tcPr>
            <w:tcW w:w="846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F6D353B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BA00A08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365" w:type="dxa"/>
          </w:tcPr>
          <w:p w14:paraId="65AD872E" w14:textId="77777777" w:rsidR="00DE6324" w:rsidRPr="00495009" w:rsidRDefault="00DE6324" w:rsidP="00333B0A">
            <w:pPr>
              <w:spacing w:line="0" w:lineRule="atLeast"/>
              <w:rPr>
                <w:rFonts w:eastAsia="標楷體"/>
                <w:sz w:val="22"/>
              </w:rPr>
            </w:pPr>
            <w:proofErr w:type="gramStart"/>
            <w:r w:rsidRPr="00542C1C">
              <w:rPr>
                <w:rFonts w:eastAsia="標楷體" w:hint="eastAsia"/>
                <w:sz w:val="22"/>
              </w:rPr>
              <w:t>醫檢系、醫放系、牙技</w:t>
            </w:r>
            <w:proofErr w:type="gramEnd"/>
            <w:r w:rsidRPr="00542C1C">
              <w:rPr>
                <w:rFonts w:eastAsia="標楷體" w:hint="eastAsia"/>
                <w:sz w:val="22"/>
              </w:rPr>
              <w:t>系、食科系、環</w:t>
            </w:r>
            <w:proofErr w:type="gramStart"/>
            <w:r w:rsidRPr="00542C1C">
              <w:rPr>
                <w:rFonts w:eastAsia="標楷體" w:hint="eastAsia"/>
                <w:sz w:val="22"/>
              </w:rPr>
              <w:t>安系、視光</w:t>
            </w:r>
            <w:proofErr w:type="gramEnd"/>
            <w:r w:rsidRPr="00542C1C">
              <w:rPr>
                <w:rFonts w:eastAsia="標楷體" w:hint="eastAsia"/>
                <w:sz w:val="22"/>
              </w:rPr>
              <w:t>系、資管系、行銷系、經管系、</w:t>
            </w:r>
            <w:proofErr w:type="gramStart"/>
            <w:r w:rsidRPr="00542C1C">
              <w:rPr>
                <w:rFonts w:eastAsia="標楷體" w:hint="eastAsia"/>
                <w:sz w:val="22"/>
              </w:rPr>
              <w:t>兒教系</w:t>
            </w:r>
            <w:proofErr w:type="gramEnd"/>
            <w:r w:rsidRPr="00542C1C">
              <w:rPr>
                <w:rFonts w:eastAsia="標楷體" w:hint="eastAsia"/>
                <w:sz w:val="22"/>
              </w:rPr>
              <w:t>、</w:t>
            </w:r>
            <w:proofErr w:type="gramStart"/>
            <w:r w:rsidRPr="00542C1C">
              <w:rPr>
                <w:rFonts w:eastAsia="標楷體" w:hint="eastAsia"/>
                <w:sz w:val="22"/>
              </w:rPr>
              <w:t>人智系</w:t>
            </w:r>
            <w:proofErr w:type="gramEnd"/>
            <w:r w:rsidRPr="00542C1C">
              <w:rPr>
                <w:rFonts w:eastAsia="標楷體" w:hint="eastAsia"/>
                <w:sz w:val="22"/>
              </w:rPr>
              <w:t>、應外系</w:t>
            </w:r>
          </w:p>
        </w:tc>
      </w:tr>
      <w:tr w:rsidR="00DE6324" w:rsidRPr="00495009" w14:paraId="6A1390F1" w14:textId="77777777" w:rsidTr="00333B0A">
        <w:trPr>
          <w:trHeight w:val="567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0F7C5D92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PVQC ELW-</w:t>
            </w:r>
          </w:p>
          <w:p w14:paraId="311E7245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醫護與健康照護</w:t>
            </w:r>
          </w:p>
        </w:tc>
        <w:tc>
          <w:tcPr>
            <w:tcW w:w="847" w:type="dxa"/>
            <w:vAlign w:val="center"/>
          </w:tcPr>
          <w:p w14:paraId="78129ECC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V</w:t>
            </w:r>
          </w:p>
        </w:tc>
        <w:tc>
          <w:tcPr>
            <w:tcW w:w="846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D63013A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A32F77E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365" w:type="dxa"/>
            <w:vAlign w:val="center"/>
          </w:tcPr>
          <w:p w14:paraId="704D8C7D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護理系、</w:t>
            </w:r>
            <w:r w:rsidRPr="005A2538">
              <w:rPr>
                <w:rFonts w:eastAsia="標楷體" w:hint="eastAsia"/>
                <w:sz w:val="22"/>
              </w:rPr>
              <w:t>高</w:t>
            </w:r>
            <w:proofErr w:type="gramStart"/>
            <w:r w:rsidRPr="005A2538">
              <w:rPr>
                <w:rFonts w:eastAsia="標楷體" w:hint="eastAsia"/>
                <w:sz w:val="22"/>
              </w:rPr>
              <w:t>照系</w:t>
            </w:r>
            <w:r w:rsidRPr="00495009">
              <w:rPr>
                <w:rFonts w:eastAsia="標楷體" w:hint="eastAsia"/>
                <w:sz w:val="22"/>
              </w:rPr>
              <w:t>、牙技</w:t>
            </w:r>
            <w:proofErr w:type="gramEnd"/>
            <w:r w:rsidRPr="00495009">
              <w:rPr>
                <w:rFonts w:eastAsia="標楷體" w:hint="eastAsia"/>
                <w:sz w:val="22"/>
              </w:rPr>
              <w:t>系、食科系、</w:t>
            </w:r>
            <w:proofErr w:type="gramStart"/>
            <w:r w:rsidRPr="00495009">
              <w:rPr>
                <w:rFonts w:eastAsia="標楷體" w:hint="eastAsia"/>
                <w:sz w:val="22"/>
              </w:rPr>
              <w:t>視光系</w:t>
            </w:r>
            <w:proofErr w:type="gramEnd"/>
            <w:r w:rsidRPr="00495009">
              <w:rPr>
                <w:rFonts w:eastAsia="標楷體" w:hint="eastAsia"/>
                <w:color w:val="FF0000"/>
                <w:sz w:val="22"/>
              </w:rPr>
              <w:t>、</w:t>
            </w:r>
            <w:proofErr w:type="gramStart"/>
            <w:r w:rsidRPr="005A2538">
              <w:rPr>
                <w:rFonts w:eastAsia="標楷體" w:hint="eastAsia"/>
                <w:sz w:val="22"/>
              </w:rPr>
              <w:t>醫</w:t>
            </w:r>
            <w:proofErr w:type="gramEnd"/>
            <w:r w:rsidRPr="005A2538">
              <w:rPr>
                <w:rFonts w:eastAsia="標楷體" w:hint="eastAsia"/>
                <w:sz w:val="22"/>
              </w:rPr>
              <w:t>管系</w:t>
            </w:r>
            <w:r w:rsidRPr="00495009">
              <w:rPr>
                <w:rFonts w:eastAsia="標楷體" w:hint="eastAsia"/>
                <w:sz w:val="22"/>
              </w:rPr>
              <w:t>、</w:t>
            </w:r>
            <w:proofErr w:type="gramStart"/>
            <w:r w:rsidRPr="00495009">
              <w:rPr>
                <w:rFonts w:eastAsia="標楷體" w:hint="eastAsia"/>
                <w:sz w:val="22"/>
              </w:rPr>
              <w:t>兒教系</w:t>
            </w:r>
            <w:proofErr w:type="gramEnd"/>
          </w:p>
        </w:tc>
      </w:tr>
      <w:tr w:rsidR="00DE6324" w:rsidRPr="00495009" w14:paraId="6DD7C2A3" w14:textId="77777777" w:rsidTr="00333B0A">
        <w:trPr>
          <w:trHeight w:val="567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0BAC5F5F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PVQC ELW-</w:t>
            </w:r>
          </w:p>
          <w:p w14:paraId="6ED36F9D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幼兒保育</w:t>
            </w:r>
          </w:p>
        </w:tc>
        <w:tc>
          <w:tcPr>
            <w:tcW w:w="847" w:type="dxa"/>
            <w:vAlign w:val="center"/>
          </w:tcPr>
          <w:p w14:paraId="406DCB67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V</w:t>
            </w:r>
          </w:p>
        </w:tc>
        <w:tc>
          <w:tcPr>
            <w:tcW w:w="846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F210183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043E94A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365" w:type="dxa"/>
            <w:vAlign w:val="center"/>
          </w:tcPr>
          <w:p w14:paraId="0859888A" w14:textId="77777777" w:rsidR="00DE6324" w:rsidRPr="00495009" w:rsidRDefault="00DE6324" w:rsidP="00333B0A">
            <w:pPr>
              <w:spacing w:line="0" w:lineRule="atLeast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食科系、</w:t>
            </w:r>
            <w:proofErr w:type="gramStart"/>
            <w:r w:rsidRPr="00495009">
              <w:rPr>
                <w:rFonts w:eastAsia="標楷體" w:hint="eastAsia"/>
                <w:sz w:val="22"/>
              </w:rPr>
              <w:t>兒教系</w:t>
            </w:r>
            <w:proofErr w:type="gramEnd"/>
            <w:r w:rsidRPr="00495009">
              <w:rPr>
                <w:rFonts w:eastAsia="標楷體" w:hint="eastAsia"/>
                <w:sz w:val="22"/>
              </w:rPr>
              <w:t>、應外系</w:t>
            </w:r>
          </w:p>
        </w:tc>
      </w:tr>
      <w:tr w:rsidR="00DE6324" w:rsidRPr="00495009" w14:paraId="418F4C43" w14:textId="77777777" w:rsidTr="00333B0A">
        <w:trPr>
          <w:trHeight w:val="567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0952E360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PVQC ELW-</w:t>
            </w:r>
          </w:p>
          <w:p w14:paraId="4BE98C9A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土木與建築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59C3C8A9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V</w:t>
            </w:r>
          </w:p>
        </w:tc>
        <w:tc>
          <w:tcPr>
            <w:tcW w:w="84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6F5D7A2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05E2C54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365" w:type="dxa"/>
            <w:vAlign w:val="center"/>
          </w:tcPr>
          <w:p w14:paraId="17D7817D" w14:textId="77777777" w:rsidR="00DE6324" w:rsidRPr="00495009" w:rsidRDefault="00DE6324" w:rsidP="00333B0A">
            <w:pPr>
              <w:spacing w:line="0" w:lineRule="atLeast"/>
              <w:rPr>
                <w:rFonts w:eastAsia="標楷體"/>
                <w:sz w:val="22"/>
              </w:rPr>
            </w:pPr>
            <w:proofErr w:type="gramStart"/>
            <w:r w:rsidRPr="00495009">
              <w:rPr>
                <w:rFonts w:eastAsia="標楷體" w:hint="eastAsia"/>
                <w:sz w:val="22"/>
              </w:rPr>
              <w:t>環安系</w:t>
            </w:r>
            <w:proofErr w:type="gramEnd"/>
          </w:p>
        </w:tc>
      </w:tr>
      <w:tr w:rsidR="00DE6324" w:rsidRPr="00495009" w14:paraId="38D0A230" w14:textId="77777777" w:rsidTr="00333B0A">
        <w:trPr>
          <w:trHeight w:val="567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316D747E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PVQC_</w:t>
            </w:r>
            <w:r w:rsidRPr="00495009">
              <w:rPr>
                <w:rFonts w:eastAsia="標楷體" w:hint="eastAsia"/>
                <w:sz w:val="22"/>
              </w:rPr>
              <w:t>餐飲</w:t>
            </w:r>
          </w:p>
        </w:tc>
        <w:tc>
          <w:tcPr>
            <w:tcW w:w="847" w:type="dxa"/>
            <w:tcBorders>
              <w:bottom w:val="single" w:sz="4" w:space="0" w:color="auto"/>
              <w:tl2br w:val="single" w:sz="4" w:space="0" w:color="auto"/>
            </w:tcBorders>
          </w:tcPr>
          <w:p w14:paraId="4F1ACA8F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1D9A00C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V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4DDCCDE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-</w:t>
            </w:r>
          </w:p>
        </w:tc>
        <w:tc>
          <w:tcPr>
            <w:tcW w:w="5365" w:type="dxa"/>
            <w:vAlign w:val="center"/>
          </w:tcPr>
          <w:p w14:paraId="6C0938B0" w14:textId="77777777" w:rsidR="00DE6324" w:rsidRPr="00495009" w:rsidRDefault="00DE6324" w:rsidP="00333B0A">
            <w:pPr>
              <w:spacing w:line="0" w:lineRule="atLeast"/>
              <w:rPr>
                <w:rFonts w:eastAsia="標楷體"/>
                <w:sz w:val="22"/>
              </w:rPr>
            </w:pPr>
            <w:proofErr w:type="gramStart"/>
            <w:r w:rsidRPr="00542C1C">
              <w:rPr>
                <w:rFonts w:eastAsia="標楷體" w:hint="eastAsia"/>
                <w:sz w:val="22"/>
              </w:rPr>
              <w:t>高照系</w:t>
            </w:r>
            <w:proofErr w:type="gramEnd"/>
            <w:r w:rsidRPr="00542C1C">
              <w:rPr>
                <w:rFonts w:eastAsia="標楷體" w:hint="eastAsia"/>
                <w:sz w:val="22"/>
              </w:rPr>
              <w:t>、食科系、行銷系、應外系</w:t>
            </w:r>
          </w:p>
        </w:tc>
      </w:tr>
      <w:tr w:rsidR="00DE6324" w:rsidRPr="00495009" w14:paraId="5A92DC51" w14:textId="77777777" w:rsidTr="00333B0A">
        <w:trPr>
          <w:trHeight w:val="567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36EAD4CB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PVQC_</w:t>
            </w:r>
            <w:r w:rsidRPr="00495009">
              <w:rPr>
                <w:rFonts w:eastAsia="標楷體" w:hint="eastAsia"/>
                <w:sz w:val="22"/>
              </w:rPr>
              <w:t>計算機</w:t>
            </w:r>
          </w:p>
        </w:tc>
        <w:tc>
          <w:tcPr>
            <w:tcW w:w="847" w:type="dxa"/>
            <w:tcBorders>
              <w:bottom w:val="single" w:sz="4" w:space="0" w:color="auto"/>
              <w:tl2br w:val="single" w:sz="4" w:space="0" w:color="auto"/>
            </w:tcBorders>
          </w:tcPr>
          <w:p w14:paraId="69F242EA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DFDFCAD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V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3D34160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-</w:t>
            </w:r>
          </w:p>
        </w:tc>
        <w:tc>
          <w:tcPr>
            <w:tcW w:w="5365" w:type="dxa"/>
            <w:vAlign w:val="center"/>
          </w:tcPr>
          <w:p w14:paraId="3A7FF97C" w14:textId="77777777" w:rsidR="00DE6324" w:rsidRPr="00495009" w:rsidRDefault="00DE6324" w:rsidP="00333B0A">
            <w:pPr>
              <w:spacing w:line="0" w:lineRule="atLeast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資管系、</w:t>
            </w:r>
            <w:proofErr w:type="gramStart"/>
            <w:r w:rsidRPr="00495009">
              <w:rPr>
                <w:rFonts w:eastAsia="標楷體" w:hint="eastAsia"/>
                <w:sz w:val="22"/>
              </w:rPr>
              <w:t>人智系</w:t>
            </w:r>
            <w:proofErr w:type="gramEnd"/>
          </w:p>
        </w:tc>
      </w:tr>
      <w:tr w:rsidR="00DE6324" w:rsidRPr="00495009" w14:paraId="4BA0B2CB" w14:textId="77777777" w:rsidTr="00333B0A">
        <w:trPr>
          <w:trHeight w:val="567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4F1AFA33" w14:textId="77777777" w:rsidR="00DE6324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PVQC_</w:t>
            </w:r>
          </w:p>
          <w:p w14:paraId="58FD4A25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觀光旅運</w:t>
            </w:r>
          </w:p>
        </w:tc>
        <w:tc>
          <w:tcPr>
            <w:tcW w:w="847" w:type="dxa"/>
            <w:tcBorders>
              <w:bottom w:val="single" w:sz="4" w:space="0" w:color="auto"/>
              <w:tl2br w:val="single" w:sz="4" w:space="0" w:color="auto"/>
            </w:tcBorders>
          </w:tcPr>
          <w:p w14:paraId="0812628F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45BB7C1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V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DA53C9C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-</w:t>
            </w:r>
          </w:p>
        </w:tc>
        <w:tc>
          <w:tcPr>
            <w:tcW w:w="5365" w:type="dxa"/>
            <w:vAlign w:val="center"/>
          </w:tcPr>
          <w:p w14:paraId="1712E9D1" w14:textId="77777777" w:rsidR="00DE6324" w:rsidRPr="00542C1C" w:rsidRDefault="00DE6324" w:rsidP="00333B0A">
            <w:pPr>
              <w:spacing w:line="0" w:lineRule="atLeast"/>
              <w:rPr>
                <w:rFonts w:eastAsia="標楷體"/>
                <w:sz w:val="22"/>
              </w:rPr>
            </w:pPr>
            <w:r w:rsidRPr="00542C1C">
              <w:rPr>
                <w:rFonts w:eastAsia="標楷體" w:hint="eastAsia"/>
                <w:sz w:val="22"/>
              </w:rPr>
              <w:t>食科系、應外系、</w:t>
            </w:r>
            <w:proofErr w:type="gramStart"/>
            <w:r w:rsidRPr="00542C1C">
              <w:rPr>
                <w:rFonts w:eastAsia="標楷體" w:hint="eastAsia"/>
                <w:sz w:val="22"/>
              </w:rPr>
              <w:t>高照系</w:t>
            </w:r>
            <w:proofErr w:type="gramEnd"/>
            <w:r w:rsidRPr="00542C1C">
              <w:rPr>
                <w:rFonts w:eastAsia="標楷體" w:hint="eastAsia"/>
                <w:sz w:val="22"/>
              </w:rPr>
              <w:t>、行銷系</w:t>
            </w:r>
          </w:p>
        </w:tc>
      </w:tr>
      <w:tr w:rsidR="00DE6324" w:rsidRPr="00495009" w14:paraId="10DABDCF" w14:textId="77777777" w:rsidTr="00333B0A">
        <w:trPr>
          <w:trHeight w:val="567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6EF7F49A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PVQC_</w:t>
            </w:r>
            <w:r w:rsidRPr="00495009">
              <w:rPr>
                <w:rFonts w:eastAsia="標楷體" w:hint="eastAsia"/>
                <w:sz w:val="22"/>
              </w:rPr>
              <w:t>電機電子</w:t>
            </w:r>
          </w:p>
        </w:tc>
        <w:tc>
          <w:tcPr>
            <w:tcW w:w="847" w:type="dxa"/>
            <w:tcBorders>
              <w:bottom w:val="single" w:sz="4" w:space="0" w:color="auto"/>
              <w:tl2br w:val="single" w:sz="4" w:space="0" w:color="auto"/>
            </w:tcBorders>
          </w:tcPr>
          <w:p w14:paraId="396FB680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DB91E66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V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1CFF6FD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-</w:t>
            </w:r>
          </w:p>
        </w:tc>
        <w:tc>
          <w:tcPr>
            <w:tcW w:w="5365" w:type="dxa"/>
            <w:vAlign w:val="center"/>
          </w:tcPr>
          <w:p w14:paraId="724309C5" w14:textId="77777777" w:rsidR="00DE6324" w:rsidRPr="00495009" w:rsidRDefault="00DE6324" w:rsidP="00333B0A">
            <w:pPr>
              <w:spacing w:line="0" w:lineRule="atLeast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資管系、</w:t>
            </w:r>
            <w:proofErr w:type="gramStart"/>
            <w:r w:rsidRPr="00495009">
              <w:rPr>
                <w:rFonts w:eastAsia="標楷體" w:hint="eastAsia"/>
                <w:sz w:val="22"/>
              </w:rPr>
              <w:t>人智系</w:t>
            </w:r>
            <w:proofErr w:type="gramEnd"/>
          </w:p>
        </w:tc>
      </w:tr>
      <w:tr w:rsidR="00DE6324" w:rsidRPr="00495009" w14:paraId="6C873F2D" w14:textId="77777777" w:rsidTr="00333B0A">
        <w:trPr>
          <w:trHeight w:val="567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32B06FC3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PVQC_</w:t>
            </w:r>
          </w:p>
          <w:p w14:paraId="35BC6335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商業與管理</w:t>
            </w:r>
          </w:p>
        </w:tc>
        <w:tc>
          <w:tcPr>
            <w:tcW w:w="847" w:type="dxa"/>
            <w:tcBorders>
              <w:bottom w:val="single" w:sz="4" w:space="0" w:color="auto"/>
              <w:tl2br w:val="single" w:sz="4" w:space="0" w:color="auto"/>
            </w:tcBorders>
          </w:tcPr>
          <w:p w14:paraId="1736BA27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990321A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V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BDED14F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-</w:t>
            </w:r>
          </w:p>
        </w:tc>
        <w:tc>
          <w:tcPr>
            <w:tcW w:w="5365" w:type="dxa"/>
            <w:vAlign w:val="center"/>
          </w:tcPr>
          <w:p w14:paraId="4E109093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proofErr w:type="gramStart"/>
            <w:r w:rsidRPr="00542C1C">
              <w:rPr>
                <w:rFonts w:eastAsia="標楷體" w:hint="eastAsia"/>
                <w:sz w:val="22"/>
              </w:rPr>
              <w:t>醫</w:t>
            </w:r>
            <w:proofErr w:type="gramEnd"/>
            <w:r w:rsidRPr="00542C1C">
              <w:rPr>
                <w:rFonts w:eastAsia="標楷體" w:hint="eastAsia"/>
                <w:sz w:val="22"/>
              </w:rPr>
              <w:t>管系、資管系、行銷系、經管系、</w:t>
            </w:r>
            <w:proofErr w:type="gramStart"/>
            <w:r w:rsidRPr="00542C1C">
              <w:rPr>
                <w:rFonts w:eastAsia="標楷體" w:hint="eastAsia"/>
                <w:sz w:val="22"/>
              </w:rPr>
              <w:t>兒教系</w:t>
            </w:r>
            <w:proofErr w:type="gramEnd"/>
            <w:r w:rsidRPr="00542C1C">
              <w:rPr>
                <w:rFonts w:eastAsia="標楷體" w:hint="eastAsia"/>
                <w:sz w:val="22"/>
              </w:rPr>
              <w:t>、</w:t>
            </w:r>
            <w:proofErr w:type="gramStart"/>
            <w:r w:rsidRPr="00542C1C">
              <w:rPr>
                <w:rFonts w:eastAsia="標楷體" w:hint="eastAsia"/>
                <w:sz w:val="22"/>
              </w:rPr>
              <w:t>人智系</w:t>
            </w:r>
            <w:proofErr w:type="gramEnd"/>
            <w:r w:rsidRPr="00542C1C">
              <w:rPr>
                <w:rFonts w:eastAsia="標楷體" w:hint="eastAsia"/>
                <w:sz w:val="22"/>
              </w:rPr>
              <w:t>、應外系、</w:t>
            </w:r>
            <w:proofErr w:type="gramStart"/>
            <w:r w:rsidRPr="00542C1C">
              <w:rPr>
                <w:rFonts w:eastAsia="標楷體" w:hint="eastAsia"/>
                <w:sz w:val="22"/>
              </w:rPr>
              <w:t>高照系</w:t>
            </w:r>
            <w:proofErr w:type="gramEnd"/>
          </w:p>
        </w:tc>
      </w:tr>
      <w:tr w:rsidR="00DE6324" w:rsidRPr="00495009" w14:paraId="63E287AE" w14:textId="77777777" w:rsidTr="00333B0A">
        <w:trPr>
          <w:trHeight w:val="567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1B8F9125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PVQC_</w:t>
            </w:r>
            <w:r w:rsidRPr="00495009">
              <w:rPr>
                <w:rFonts w:eastAsia="標楷體" w:hint="eastAsia"/>
                <w:sz w:val="22"/>
              </w:rPr>
              <w:t>醫護</w:t>
            </w:r>
          </w:p>
        </w:tc>
        <w:tc>
          <w:tcPr>
            <w:tcW w:w="847" w:type="dxa"/>
            <w:tcBorders>
              <w:bottom w:val="single" w:sz="4" w:space="0" w:color="auto"/>
              <w:tl2br w:val="single" w:sz="4" w:space="0" w:color="auto"/>
            </w:tcBorders>
          </w:tcPr>
          <w:p w14:paraId="6DBFEC37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6D5E786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V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71FEF1A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-</w:t>
            </w:r>
          </w:p>
        </w:tc>
        <w:tc>
          <w:tcPr>
            <w:tcW w:w="5365" w:type="dxa"/>
            <w:vAlign w:val="center"/>
          </w:tcPr>
          <w:p w14:paraId="6F246FD1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護理系、</w:t>
            </w:r>
            <w:proofErr w:type="gramStart"/>
            <w:r w:rsidRPr="00495009">
              <w:rPr>
                <w:rFonts w:eastAsia="標楷體" w:hint="eastAsia"/>
                <w:sz w:val="22"/>
              </w:rPr>
              <w:t>醫檢系、醫放系、牙技</w:t>
            </w:r>
            <w:proofErr w:type="gramEnd"/>
            <w:r w:rsidRPr="00495009">
              <w:rPr>
                <w:rFonts w:eastAsia="標楷體" w:hint="eastAsia"/>
                <w:sz w:val="22"/>
              </w:rPr>
              <w:t>系、</w:t>
            </w:r>
            <w:proofErr w:type="gramStart"/>
            <w:r w:rsidRPr="00495009">
              <w:rPr>
                <w:rFonts w:eastAsia="標楷體" w:hint="eastAsia"/>
                <w:sz w:val="22"/>
              </w:rPr>
              <w:t>視光系</w:t>
            </w:r>
            <w:proofErr w:type="gramEnd"/>
          </w:p>
        </w:tc>
      </w:tr>
      <w:tr w:rsidR="00DE6324" w:rsidRPr="00495009" w14:paraId="111608A6" w14:textId="77777777" w:rsidTr="00333B0A">
        <w:trPr>
          <w:trHeight w:val="567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047C07A4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PVQC_</w:t>
            </w:r>
          </w:p>
          <w:p w14:paraId="253DC17F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飲料與調酒</w:t>
            </w:r>
          </w:p>
        </w:tc>
        <w:tc>
          <w:tcPr>
            <w:tcW w:w="847" w:type="dxa"/>
            <w:tcBorders>
              <w:bottom w:val="single" w:sz="4" w:space="0" w:color="auto"/>
              <w:tl2br w:val="single" w:sz="4" w:space="0" w:color="auto"/>
            </w:tcBorders>
          </w:tcPr>
          <w:p w14:paraId="4D34F157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31B6609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V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D260910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-</w:t>
            </w:r>
          </w:p>
        </w:tc>
        <w:tc>
          <w:tcPr>
            <w:tcW w:w="5365" w:type="dxa"/>
            <w:vAlign w:val="center"/>
          </w:tcPr>
          <w:p w14:paraId="47368195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食科系</w:t>
            </w:r>
          </w:p>
        </w:tc>
      </w:tr>
      <w:tr w:rsidR="00DE6324" w:rsidRPr="00495009" w14:paraId="2B3855AE" w14:textId="77777777" w:rsidTr="00333B0A">
        <w:trPr>
          <w:trHeight w:val="567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155681C7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PVQC_</w:t>
            </w:r>
            <w:r w:rsidRPr="00495009">
              <w:rPr>
                <w:rFonts w:eastAsia="標楷體" w:hint="eastAsia"/>
                <w:sz w:val="22"/>
              </w:rPr>
              <w:t>烹飪</w:t>
            </w:r>
          </w:p>
        </w:tc>
        <w:tc>
          <w:tcPr>
            <w:tcW w:w="847" w:type="dxa"/>
            <w:tcBorders>
              <w:bottom w:val="single" w:sz="4" w:space="0" w:color="auto"/>
              <w:tl2br w:val="single" w:sz="4" w:space="0" w:color="auto"/>
            </w:tcBorders>
          </w:tcPr>
          <w:p w14:paraId="32BD6EFC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8577C29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V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F42F6BA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-</w:t>
            </w:r>
          </w:p>
        </w:tc>
        <w:tc>
          <w:tcPr>
            <w:tcW w:w="5365" w:type="dxa"/>
            <w:vAlign w:val="center"/>
          </w:tcPr>
          <w:p w14:paraId="07002281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食科系</w:t>
            </w:r>
          </w:p>
        </w:tc>
      </w:tr>
      <w:tr w:rsidR="00DE6324" w:rsidRPr="00495009" w14:paraId="590FEF89" w14:textId="77777777" w:rsidTr="00333B0A">
        <w:trPr>
          <w:trHeight w:val="567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2B3BAB23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PVQC_</w:t>
            </w:r>
          </w:p>
          <w:p w14:paraId="2B2116A9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數位多媒體設計</w:t>
            </w:r>
          </w:p>
        </w:tc>
        <w:tc>
          <w:tcPr>
            <w:tcW w:w="847" w:type="dxa"/>
            <w:tcBorders>
              <w:bottom w:val="single" w:sz="4" w:space="0" w:color="auto"/>
              <w:tl2br w:val="single" w:sz="4" w:space="0" w:color="auto"/>
            </w:tcBorders>
          </w:tcPr>
          <w:p w14:paraId="2F6F2D08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71F6B5D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V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B66B85B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-</w:t>
            </w:r>
          </w:p>
        </w:tc>
        <w:tc>
          <w:tcPr>
            <w:tcW w:w="5365" w:type="dxa"/>
            <w:vAlign w:val="center"/>
          </w:tcPr>
          <w:p w14:paraId="5EBB78A3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資管系、</w:t>
            </w:r>
            <w:proofErr w:type="gramStart"/>
            <w:r w:rsidRPr="00495009">
              <w:rPr>
                <w:rFonts w:eastAsia="標楷體" w:hint="eastAsia"/>
                <w:sz w:val="22"/>
              </w:rPr>
              <w:t>人智系</w:t>
            </w:r>
            <w:proofErr w:type="gramEnd"/>
          </w:p>
        </w:tc>
      </w:tr>
      <w:tr w:rsidR="00DE6324" w:rsidRPr="00495009" w14:paraId="13B65299" w14:textId="77777777" w:rsidTr="00333B0A">
        <w:trPr>
          <w:trHeight w:val="567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5365514E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PVQC_</w:t>
            </w:r>
            <w:r w:rsidRPr="00495009">
              <w:rPr>
                <w:rFonts w:eastAsia="標楷體" w:hint="eastAsia"/>
                <w:sz w:val="22"/>
              </w:rPr>
              <w:t>教育</w:t>
            </w:r>
          </w:p>
        </w:tc>
        <w:tc>
          <w:tcPr>
            <w:tcW w:w="847" w:type="dxa"/>
            <w:tcBorders>
              <w:bottom w:val="single" w:sz="4" w:space="0" w:color="auto"/>
              <w:tl2br w:val="single" w:sz="4" w:space="0" w:color="auto"/>
            </w:tcBorders>
          </w:tcPr>
          <w:p w14:paraId="70ED04CF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FDE737B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V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401204F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-</w:t>
            </w:r>
          </w:p>
        </w:tc>
        <w:tc>
          <w:tcPr>
            <w:tcW w:w="5365" w:type="dxa"/>
            <w:vAlign w:val="center"/>
          </w:tcPr>
          <w:p w14:paraId="5A413C62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proofErr w:type="gramStart"/>
            <w:r w:rsidRPr="00495009">
              <w:rPr>
                <w:rFonts w:eastAsia="標楷體" w:hint="eastAsia"/>
                <w:sz w:val="22"/>
              </w:rPr>
              <w:t>兒教系</w:t>
            </w:r>
            <w:proofErr w:type="gramEnd"/>
            <w:r w:rsidRPr="00495009">
              <w:rPr>
                <w:rFonts w:eastAsia="標楷體" w:hint="eastAsia"/>
                <w:sz w:val="22"/>
              </w:rPr>
              <w:t>、應外系</w:t>
            </w:r>
          </w:p>
        </w:tc>
      </w:tr>
      <w:tr w:rsidR="00DE6324" w:rsidRPr="00495009" w14:paraId="27E06008" w14:textId="77777777" w:rsidTr="00333B0A">
        <w:trPr>
          <w:trHeight w:val="567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548B66A3" w14:textId="77777777" w:rsidR="00DE6324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PVQC_</w:t>
            </w:r>
          </w:p>
          <w:p w14:paraId="02ED57C1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人工智慧</w:t>
            </w:r>
          </w:p>
        </w:tc>
        <w:tc>
          <w:tcPr>
            <w:tcW w:w="847" w:type="dxa"/>
            <w:tcBorders>
              <w:bottom w:val="single" w:sz="4" w:space="0" w:color="auto"/>
              <w:tl2br w:val="single" w:sz="4" w:space="0" w:color="auto"/>
            </w:tcBorders>
          </w:tcPr>
          <w:p w14:paraId="664C471A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7508EEF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V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888332E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-</w:t>
            </w:r>
          </w:p>
        </w:tc>
        <w:tc>
          <w:tcPr>
            <w:tcW w:w="5365" w:type="dxa"/>
            <w:vAlign w:val="center"/>
          </w:tcPr>
          <w:p w14:paraId="6C2022B5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資管系、</w:t>
            </w:r>
            <w:proofErr w:type="gramStart"/>
            <w:r w:rsidRPr="00495009">
              <w:rPr>
                <w:rFonts w:eastAsia="標楷體" w:hint="eastAsia"/>
                <w:sz w:val="22"/>
              </w:rPr>
              <w:t>人智系</w:t>
            </w:r>
            <w:proofErr w:type="gramEnd"/>
          </w:p>
        </w:tc>
      </w:tr>
      <w:tr w:rsidR="00DE6324" w:rsidRPr="00495009" w14:paraId="00EEA60D" w14:textId="77777777" w:rsidTr="00333B0A">
        <w:trPr>
          <w:trHeight w:val="567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65D0EA7F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PVQC_</w:t>
            </w:r>
          </w:p>
          <w:p w14:paraId="1AC0F0F1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財務金融與會計</w:t>
            </w:r>
          </w:p>
        </w:tc>
        <w:tc>
          <w:tcPr>
            <w:tcW w:w="847" w:type="dxa"/>
            <w:tcBorders>
              <w:bottom w:val="single" w:sz="4" w:space="0" w:color="auto"/>
              <w:tl2br w:val="single" w:sz="4" w:space="0" w:color="auto"/>
            </w:tcBorders>
          </w:tcPr>
          <w:p w14:paraId="76E8091E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EB2AD3F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V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7AD32B6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-</w:t>
            </w:r>
          </w:p>
        </w:tc>
        <w:tc>
          <w:tcPr>
            <w:tcW w:w="5365" w:type="dxa"/>
            <w:vAlign w:val="center"/>
          </w:tcPr>
          <w:p w14:paraId="7A7F4E60" w14:textId="77777777" w:rsidR="00DE6324" w:rsidRPr="00542C1C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542C1C">
              <w:rPr>
                <w:rFonts w:eastAsia="標楷體" w:hint="eastAsia"/>
                <w:sz w:val="22"/>
              </w:rPr>
              <w:t>行銷系、經管系</w:t>
            </w:r>
          </w:p>
        </w:tc>
      </w:tr>
      <w:tr w:rsidR="00DE6324" w:rsidRPr="00495009" w14:paraId="7355C5D7" w14:textId="77777777" w:rsidTr="00333B0A">
        <w:trPr>
          <w:trHeight w:val="567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5E64E6DC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PVQC-</w:t>
            </w:r>
            <w:proofErr w:type="gramStart"/>
            <w:r w:rsidRPr="00495009">
              <w:rPr>
                <w:rFonts w:eastAsia="標楷體" w:hint="eastAsia"/>
                <w:sz w:val="22"/>
              </w:rPr>
              <w:t>牙技</w:t>
            </w:r>
            <w:proofErr w:type="gramEnd"/>
          </w:p>
        </w:tc>
        <w:tc>
          <w:tcPr>
            <w:tcW w:w="847" w:type="dxa"/>
            <w:tcBorders>
              <w:tl2br w:val="single" w:sz="4" w:space="0" w:color="auto"/>
            </w:tcBorders>
          </w:tcPr>
          <w:p w14:paraId="5FF97138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F795AD7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V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D9EE0B7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-</w:t>
            </w:r>
          </w:p>
        </w:tc>
        <w:tc>
          <w:tcPr>
            <w:tcW w:w="5365" w:type="dxa"/>
            <w:vAlign w:val="center"/>
          </w:tcPr>
          <w:p w14:paraId="031FBB01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proofErr w:type="gramStart"/>
            <w:r w:rsidRPr="00495009">
              <w:rPr>
                <w:rFonts w:eastAsia="標楷體" w:hint="eastAsia"/>
                <w:sz w:val="22"/>
              </w:rPr>
              <w:t>牙技系</w:t>
            </w:r>
            <w:proofErr w:type="gramEnd"/>
          </w:p>
        </w:tc>
      </w:tr>
      <w:tr w:rsidR="00DE6324" w:rsidRPr="00495009" w14:paraId="0C5A6CB8" w14:textId="77777777" w:rsidTr="00333B0A">
        <w:trPr>
          <w:trHeight w:val="567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3C93B6F4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PVQC_</w:t>
            </w:r>
            <w:r w:rsidRPr="00495009">
              <w:rPr>
                <w:rFonts w:eastAsia="標楷體" w:hint="eastAsia"/>
                <w:sz w:val="22"/>
              </w:rPr>
              <w:t>機械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09DE8423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87FEFDB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V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F2186CB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-</w:t>
            </w:r>
          </w:p>
        </w:tc>
        <w:tc>
          <w:tcPr>
            <w:tcW w:w="5365" w:type="dxa"/>
            <w:vAlign w:val="center"/>
          </w:tcPr>
          <w:p w14:paraId="643CD23D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proofErr w:type="gramStart"/>
            <w:r w:rsidRPr="00495009">
              <w:rPr>
                <w:rFonts w:eastAsia="標楷體" w:hint="eastAsia"/>
                <w:sz w:val="22"/>
              </w:rPr>
              <w:t>環安系</w:t>
            </w:r>
            <w:proofErr w:type="gramEnd"/>
          </w:p>
        </w:tc>
      </w:tr>
      <w:tr w:rsidR="00DE6324" w:rsidRPr="00495009" w14:paraId="6C29B221" w14:textId="77777777" w:rsidTr="00333B0A">
        <w:trPr>
          <w:trHeight w:val="567"/>
          <w:jc w:val="center"/>
        </w:trPr>
        <w:tc>
          <w:tcPr>
            <w:tcW w:w="1831" w:type="dxa"/>
            <w:shd w:val="clear" w:color="auto" w:fill="auto"/>
            <w:vAlign w:val="center"/>
          </w:tcPr>
          <w:p w14:paraId="04097A4E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/>
                <w:sz w:val="22"/>
              </w:rPr>
              <w:t>PVQC_</w:t>
            </w:r>
          </w:p>
          <w:p w14:paraId="7AA5C34C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科學科普類</w:t>
            </w:r>
          </w:p>
        </w:tc>
        <w:tc>
          <w:tcPr>
            <w:tcW w:w="847" w:type="dxa"/>
            <w:tcBorders>
              <w:tl2br w:val="single" w:sz="4" w:space="0" w:color="auto"/>
            </w:tcBorders>
          </w:tcPr>
          <w:p w14:paraId="444226F5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8DD51A8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V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D926CE8" w14:textId="77777777" w:rsidR="00DE6324" w:rsidRPr="00495009" w:rsidRDefault="00DE6324" w:rsidP="00333B0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95009">
              <w:rPr>
                <w:rFonts w:eastAsia="標楷體" w:hint="eastAsia"/>
                <w:sz w:val="22"/>
              </w:rPr>
              <w:t>-</w:t>
            </w:r>
          </w:p>
        </w:tc>
        <w:tc>
          <w:tcPr>
            <w:tcW w:w="5365" w:type="dxa"/>
            <w:vAlign w:val="center"/>
          </w:tcPr>
          <w:p w14:paraId="1568AFB7" w14:textId="77777777" w:rsidR="00DE6324" w:rsidRPr="00495009" w:rsidRDefault="00DE6324" w:rsidP="00333B0A">
            <w:pPr>
              <w:spacing w:line="0" w:lineRule="atLeast"/>
              <w:jc w:val="both"/>
              <w:rPr>
                <w:rFonts w:eastAsia="標楷體"/>
                <w:sz w:val="22"/>
              </w:rPr>
            </w:pPr>
            <w:proofErr w:type="gramStart"/>
            <w:r w:rsidRPr="00542C1C">
              <w:rPr>
                <w:rFonts w:eastAsia="標楷體" w:hint="eastAsia"/>
                <w:sz w:val="22"/>
              </w:rPr>
              <w:t>醫放系、牙技</w:t>
            </w:r>
            <w:proofErr w:type="gramEnd"/>
            <w:r w:rsidRPr="00542C1C">
              <w:rPr>
                <w:rFonts w:eastAsia="標楷體" w:hint="eastAsia"/>
                <w:sz w:val="22"/>
              </w:rPr>
              <w:t>系、</w:t>
            </w:r>
            <w:proofErr w:type="gramStart"/>
            <w:r w:rsidRPr="00542C1C">
              <w:rPr>
                <w:rFonts w:eastAsia="標楷體" w:hint="eastAsia"/>
                <w:sz w:val="22"/>
              </w:rPr>
              <w:t>環安系</w:t>
            </w:r>
            <w:proofErr w:type="gramEnd"/>
            <w:r w:rsidRPr="00542C1C">
              <w:rPr>
                <w:rFonts w:eastAsia="標楷體" w:hint="eastAsia"/>
                <w:sz w:val="22"/>
              </w:rPr>
              <w:t>、行銷系、經</w:t>
            </w:r>
            <w:r w:rsidRPr="00495009">
              <w:rPr>
                <w:rFonts w:eastAsia="標楷體" w:hint="eastAsia"/>
                <w:sz w:val="22"/>
              </w:rPr>
              <w:t>管系</w:t>
            </w:r>
          </w:p>
        </w:tc>
      </w:tr>
    </w:tbl>
    <w:p w14:paraId="19C37B62" w14:textId="4045E592" w:rsidR="00520883" w:rsidRPr="00DE6324" w:rsidRDefault="00520883" w:rsidP="00DE6324">
      <w:pPr>
        <w:tabs>
          <w:tab w:val="left" w:pos="8080"/>
        </w:tabs>
        <w:ind w:rightChars="94" w:right="226"/>
        <w:rPr>
          <w:rFonts w:eastAsia="標楷體" w:hint="eastAsia"/>
          <w:b/>
          <w:sz w:val="40"/>
          <w:szCs w:val="32"/>
          <w:bdr w:val="single" w:sz="4" w:space="0" w:color="auto"/>
        </w:rPr>
      </w:pPr>
    </w:p>
    <w:sectPr w:rsidR="00520883" w:rsidRPr="00DE6324" w:rsidSect="00DE6324">
      <w:pgSz w:w="11906" w:h="16838"/>
      <w:pgMar w:top="1440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185F4" w14:textId="77777777" w:rsidR="00175408" w:rsidRDefault="00175408" w:rsidP="00DE6324">
      <w:r>
        <w:separator/>
      </w:r>
    </w:p>
  </w:endnote>
  <w:endnote w:type="continuationSeparator" w:id="0">
    <w:p w14:paraId="6071ABBC" w14:textId="77777777" w:rsidR="00175408" w:rsidRDefault="00175408" w:rsidP="00DE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8752" w14:textId="77777777" w:rsidR="00175408" w:rsidRDefault="00175408" w:rsidP="00DE6324">
      <w:r>
        <w:separator/>
      </w:r>
    </w:p>
  </w:footnote>
  <w:footnote w:type="continuationSeparator" w:id="0">
    <w:p w14:paraId="5C0249F9" w14:textId="77777777" w:rsidR="00175408" w:rsidRDefault="00175408" w:rsidP="00DE6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4C"/>
    <w:rsid w:val="00175408"/>
    <w:rsid w:val="00520883"/>
    <w:rsid w:val="00D8184C"/>
    <w:rsid w:val="00D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A116C"/>
  <w15:chartTrackingRefBased/>
  <w15:docId w15:val="{FF33FF52-E5A7-4B49-96DF-60B48FE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8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63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6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632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品賢 余</dc:creator>
  <cp:keywords/>
  <dc:description/>
  <cp:lastModifiedBy>品賢 余</cp:lastModifiedBy>
  <cp:revision>2</cp:revision>
  <dcterms:created xsi:type="dcterms:W3CDTF">2026-04-15T08:14:00Z</dcterms:created>
  <dcterms:modified xsi:type="dcterms:W3CDTF">2026-04-15T08:17:00Z</dcterms:modified>
</cp:coreProperties>
</file>